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BA" w:rsidRPr="00285BEC" w:rsidRDefault="00534640" w:rsidP="00F553A7">
      <w:pPr>
        <w:spacing w:after="0" w:line="360" w:lineRule="auto"/>
        <w:ind w:left="2832" w:hanging="1981"/>
        <w:jc w:val="both"/>
      </w:pP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bookmarkStart w:id="0" w:name="_GoBack"/>
      <w:bookmarkEnd w:id="0"/>
      <w:r w:rsidRPr="00534640">
        <w:t>Zał. nr 6 - Szczegółowy opis przedmiotu zamówienia</w:t>
      </w:r>
    </w:p>
    <w:p w:rsidR="00C61B17" w:rsidRPr="00285BEC" w:rsidRDefault="00CB35BA" w:rsidP="00C61B17">
      <w:pPr>
        <w:spacing w:after="0"/>
        <w:jc w:val="center"/>
        <w:rPr>
          <w:bCs/>
          <w:i/>
        </w:rPr>
      </w:pPr>
      <w:r w:rsidRPr="00285BEC">
        <w:rPr>
          <w:b/>
          <w:bCs/>
          <w:sz w:val="28"/>
          <w:szCs w:val="28"/>
        </w:rPr>
        <w:t>Minimalne wymagania techniczno-użytkowe dla średniego samochodu ratowniczo-gaśniczego dla jednostki OS</w:t>
      </w:r>
      <w:r w:rsidR="00857A1A" w:rsidRPr="00285BEC">
        <w:rPr>
          <w:b/>
          <w:bCs/>
          <w:sz w:val="28"/>
          <w:szCs w:val="28"/>
        </w:rPr>
        <w:t xml:space="preserve">P </w:t>
      </w:r>
      <w:r w:rsidR="00532A8A" w:rsidRPr="00285BEC">
        <w:rPr>
          <w:b/>
          <w:bCs/>
          <w:sz w:val="28"/>
          <w:szCs w:val="28"/>
        </w:rPr>
        <w:t>Trześń</w:t>
      </w:r>
    </w:p>
    <w:p w:rsidR="00F553A7" w:rsidRPr="00285BEC" w:rsidRDefault="00F553A7" w:rsidP="00C61B17">
      <w:pPr>
        <w:spacing w:after="0"/>
        <w:jc w:val="center"/>
        <w:rPr>
          <w:b/>
          <w:bCs/>
          <w:sz w:val="28"/>
          <w:szCs w:val="28"/>
        </w:rPr>
      </w:pP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2027"/>
        <w:gridCol w:w="2027"/>
      </w:tblGrid>
      <w:tr w:rsidR="00E91FC3" w:rsidRPr="00285BEC"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Pr="00285BEC" w:rsidRDefault="00E91FC3" w:rsidP="00E91FC3">
            <w:pPr>
              <w:jc w:val="center"/>
              <w:rPr>
                <w:b/>
              </w:rPr>
            </w:pPr>
            <w:r w:rsidRPr="00285BEC">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Pr="00285BEC" w:rsidRDefault="00E91FC3" w:rsidP="005A1D07">
            <w:pPr>
              <w:jc w:val="center"/>
              <w:rPr>
                <w:b/>
              </w:rPr>
            </w:pPr>
            <w:r w:rsidRPr="00285BEC">
              <w:rPr>
                <w:b/>
              </w:rPr>
              <w:t>WYMAGANIA MINIMALNE ZAMAWIAJĄCEGO</w:t>
            </w:r>
          </w:p>
        </w:tc>
        <w:tc>
          <w:tcPr>
            <w:tcW w:w="40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Pr="00285BEC" w:rsidRDefault="00E91FC3" w:rsidP="005A1D07">
            <w:pPr>
              <w:jc w:val="center"/>
              <w:rPr>
                <w:b/>
              </w:rPr>
            </w:pPr>
            <w:r w:rsidRPr="00285BEC">
              <w:rPr>
                <w:b/>
              </w:rPr>
              <w:t xml:space="preserve"> PROPOZYCJE WYKONAWCY</w:t>
            </w:r>
          </w:p>
        </w:tc>
      </w:tr>
      <w:tr w:rsidR="00140E60" w:rsidRPr="00285BEC"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285BEC" w:rsidRDefault="00E91FC3" w:rsidP="005A1D07">
            <w:pPr>
              <w:jc w:val="center"/>
              <w:rPr>
                <w:b/>
                <w:sz w:val="24"/>
                <w:szCs w:val="24"/>
              </w:rPr>
            </w:pPr>
            <w:r w:rsidRPr="00285BEC">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285BEC" w:rsidRDefault="00E91FC3" w:rsidP="00E91FC3">
            <w:pPr>
              <w:rPr>
                <w:b/>
                <w:sz w:val="24"/>
                <w:szCs w:val="24"/>
              </w:rPr>
            </w:pPr>
            <w:r w:rsidRPr="00285BEC">
              <w:rPr>
                <w:b/>
                <w:sz w:val="24"/>
                <w:szCs w:val="24"/>
              </w:rPr>
              <w:t>Warunki ogólne</w:t>
            </w:r>
          </w:p>
        </w:tc>
        <w:tc>
          <w:tcPr>
            <w:tcW w:w="40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285BEC" w:rsidRDefault="00E91FC3" w:rsidP="005A1D07">
            <w:pPr>
              <w:jc w:val="center"/>
              <w:rPr>
                <w:b/>
              </w:rPr>
            </w:pPr>
          </w:p>
        </w:tc>
      </w:tr>
      <w:tr w:rsidR="00140E60" w:rsidRPr="00285BEC"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rsidR="00E91FC3" w:rsidRPr="00285BEC" w:rsidRDefault="00E91FC3" w:rsidP="005A1D07">
            <w:pPr>
              <w:jc w:val="center"/>
            </w:pPr>
            <w:r w:rsidRPr="00285BEC">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4848F1" w:rsidRDefault="004848F1" w:rsidP="004848F1">
            <w:pPr>
              <w:autoSpaceDE w:val="0"/>
              <w:autoSpaceDN w:val="0"/>
              <w:adjustRightInd w:val="0"/>
              <w:spacing w:after="0" w:line="240" w:lineRule="auto"/>
              <w:ind w:left="34" w:hanging="34"/>
              <w:rPr>
                <w:rFonts w:ascii="Times New Roman" w:hAnsi="Times New Roman" w:cs="Times New Roman"/>
              </w:rPr>
            </w:pPr>
            <w:r w:rsidRPr="00285BEC">
              <w:rPr>
                <w:rFonts w:ascii="Times New Roman" w:hAnsi="Times New Roman" w:cs="Times New Roman"/>
              </w:rPr>
              <w:t>Pojazd zabudowany i wyposażony musi spełniać    wymagania:</w:t>
            </w:r>
          </w:p>
        </w:tc>
        <w:tc>
          <w:tcPr>
            <w:tcW w:w="4054" w:type="dxa"/>
            <w:gridSpan w:val="2"/>
            <w:tcBorders>
              <w:top w:val="single" w:sz="4" w:space="0" w:color="auto"/>
              <w:left w:val="single" w:sz="4" w:space="0" w:color="auto"/>
              <w:right w:val="single" w:sz="4" w:space="0" w:color="auto"/>
            </w:tcBorders>
            <w:shd w:val="clear" w:color="auto" w:fill="auto"/>
          </w:tcPr>
          <w:p w:rsidR="00E91FC3" w:rsidRPr="00285BEC" w:rsidRDefault="00E91FC3" w:rsidP="005A1D07">
            <w:pPr>
              <w:rPr>
                <w:b/>
              </w:rPr>
            </w:pPr>
          </w:p>
        </w:tc>
      </w:tr>
      <w:tr w:rsidR="00140E60" w:rsidRPr="00285BEC" w:rsidTr="00572888">
        <w:trPr>
          <w:trHeight w:val="109"/>
        </w:trPr>
        <w:tc>
          <w:tcPr>
            <w:tcW w:w="851" w:type="dxa"/>
            <w:vMerge/>
            <w:tcBorders>
              <w:left w:val="single" w:sz="4" w:space="0" w:color="auto"/>
              <w:right w:val="single" w:sz="4" w:space="0" w:color="auto"/>
            </w:tcBorders>
            <w:shd w:val="clear" w:color="auto" w:fill="auto"/>
          </w:tcPr>
          <w:p w:rsidR="00E91FC3" w:rsidRPr="00285BEC"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4848F1" w:rsidRDefault="004848F1" w:rsidP="004848F1">
            <w:pPr>
              <w:autoSpaceDE w:val="0"/>
              <w:autoSpaceDN w:val="0"/>
              <w:adjustRightInd w:val="0"/>
              <w:spacing w:after="0" w:line="240" w:lineRule="auto"/>
              <w:ind w:left="34" w:hanging="34"/>
              <w:jc w:val="both"/>
              <w:rPr>
                <w:rFonts w:ascii="Times New Roman" w:hAnsi="Times New Roman" w:cs="Times New Roman"/>
              </w:rPr>
            </w:pPr>
            <w:r w:rsidRPr="00285BEC">
              <w:rPr>
                <w:rFonts w:ascii="Times New Roman" w:hAnsi="Times New Roman" w:cs="Times New Roman"/>
              </w:rPr>
              <w:t xml:space="preserve">- ustawy z dnia 20 czerwca 1997 r. „Prawo o ruchu drogowym” (Dz. U. z 2017 r., poz. 128, z późn. zm.), wraz </w:t>
            </w:r>
            <w:r>
              <w:rPr>
                <w:rFonts w:ascii="Times New Roman" w:hAnsi="Times New Roman" w:cs="Times New Roman"/>
              </w:rPr>
              <w:br/>
            </w:r>
            <w:r w:rsidRPr="00285BEC">
              <w:rPr>
                <w:rFonts w:ascii="Times New Roman" w:hAnsi="Times New Roman" w:cs="Times New Roman"/>
              </w:rPr>
              <w:t xml:space="preserve">z przepisami wykonawczymi do ustawy, </w:t>
            </w:r>
          </w:p>
        </w:tc>
        <w:tc>
          <w:tcPr>
            <w:tcW w:w="4054" w:type="dxa"/>
            <w:gridSpan w:val="2"/>
            <w:tcBorders>
              <w:left w:val="single" w:sz="4" w:space="0" w:color="auto"/>
              <w:right w:val="single" w:sz="4" w:space="0" w:color="auto"/>
            </w:tcBorders>
            <w:shd w:val="clear" w:color="auto" w:fill="auto"/>
          </w:tcPr>
          <w:p w:rsidR="00E91FC3" w:rsidRPr="00285BEC" w:rsidRDefault="00E91FC3" w:rsidP="005A1D07">
            <w:pPr>
              <w:rPr>
                <w:b/>
              </w:rPr>
            </w:pPr>
          </w:p>
        </w:tc>
      </w:tr>
      <w:tr w:rsidR="00140E60" w:rsidRPr="00285BEC" w:rsidTr="00572888">
        <w:trPr>
          <w:trHeight w:val="109"/>
        </w:trPr>
        <w:tc>
          <w:tcPr>
            <w:tcW w:w="851" w:type="dxa"/>
            <w:vMerge/>
            <w:tcBorders>
              <w:left w:val="single" w:sz="4" w:space="0" w:color="auto"/>
              <w:right w:val="single" w:sz="4" w:space="0" w:color="auto"/>
            </w:tcBorders>
            <w:shd w:val="clear" w:color="auto" w:fill="auto"/>
          </w:tcPr>
          <w:p w:rsidR="00E91FC3" w:rsidRPr="00285BEC"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4848F1" w:rsidRDefault="004848F1" w:rsidP="004848F1">
            <w:pPr>
              <w:autoSpaceDE w:val="0"/>
              <w:autoSpaceDN w:val="0"/>
              <w:adjustRightInd w:val="0"/>
              <w:spacing w:after="0" w:line="240" w:lineRule="auto"/>
              <w:ind w:left="34" w:hanging="34"/>
              <w:jc w:val="both"/>
              <w:rPr>
                <w:rFonts w:ascii="Times New Roman" w:hAnsi="Times New Roman" w:cs="Times New Roman"/>
              </w:rPr>
            </w:pPr>
            <w:r w:rsidRPr="00285BEC">
              <w:rPr>
                <w:rFonts w:ascii="Times New Roman" w:hAnsi="Times New Roman" w:cs="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 </w:t>
            </w:r>
          </w:p>
        </w:tc>
        <w:tc>
          <w:tcPr>
            <w:tcW w:w="4054" w:type="dxa"/>
            <w:gridSpan w:val="2"/>
            <w:tcBorders>
              <w:left w:val="single" w:sz="4" w:space="0" w:color="auto"/>
              <w:right w:val="single" w:sz="4" w:space="0" w:color="auto"/>
            </w:tcBorders>
            <w:shd w:val="clear" w:color="auto" w:fill="auto"/>
          </w:tcPr>
          <w:p w:rsidR="00E91FC3" w:rsidRPr="00285BEC" w:rsidRDefault="00E91FC3" w:rsidP="005A1D07">
            <w:pPr>
              <w:rPr>
                <w:b/>
              </w:rPr>
            </w:pPr>
          </w:p>
        </w:tc>
      </w:tr>
      <w:tr w:rsidR="00140E60" w:rsidRPr="00285BEC" w:rsidTr="00572888">
        <w:trPr>
          <w:trHeight w:val="109"/>
        </w:trPr>
        <w:tc>
          <w:tcPr>
            <w:tcW w:w="851" w:type="dxa"/>
            <w:vMerge/>
            <w:tcBorders>
              <w:left w:val="single" w:sz="4" w:space="0" w:color="auto"/>
              <w:right w:val="single" w:sz="4" w:space="0" w:color="auto"/>
            </w:tcBorders>
            <w:shd w:val="clear" w:color="auto" w:fill="auto"/>
          </w:tcPr>
          <w:p w:rsidR="00E91FC3" w:rsidRPr="00285BEC"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4848F1" w:rsidRDefault="004848F1" w:rsidP="004848F1">
            <w:pPr>
              <w:autoSpaceDE w:val="0"/>
              <w:autoSpaceDN w:val="0"/>
              <w:adjustRightInd w:val="0"/>
              <w:spacing w:after="0" w:line="240" w:lineRule="auto"/>
              <w:ind w:left="34" w:hanging="34"/>
              <w:jc w:val="both"/>
              <w:rPr>
                <w:rFonts w:ascii="Times New Roman" w:hAnsi="Times New Roman" w:cs="Times New Roman"/>
              </w:rPr>
            </w:pPr>
            <w:r w:rsidRPr="00285BEC">
              <w:rPr>
                <w:rFonts w:ascii="Times New Roman" w:hAnsi="Times New Roman" w:cs="Times New Roman"/>
              </w:rPr>
              <w:t>-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Dz. U. z 2019 r., poz 594).</w:t>
            </w:r>
          </w:p>
        </w:tc>
        <w:tc>
          <w:tcPr>
            <w:tcW w:w="4054" w:type="dxa"/>
            <w:gridSpan w:val="2"/>
            <w:tcBorders>
              <w:left w:val="single" w:sz="4" w:space="0" w:color="auto"/>
              <w:right w:val="single" w:sz="4" w:space="0" w:color="auto"/>
            </w:tcBorders>
            <w:shd w:val="clear" w:color="auto" w:fill="auto"/>
          </w:tcPr>
          <w:p w:rsidR="00E91FC3" w:rsidRPr="00285BEC" w:rsidRDefault="00E91FC3" w:rsidP="005A1D07">
            <w:pPr>
              <w:rPr>
                <w:b/>
              </w:rPr>
            </w:pPr>
          </w:p>
        </w:tc>
      </w:tr>
      <w:tr w:rsidR="00140E60" w:rsidRPr="00285BEC" w:rsidTr="00572888">
        <w:trPr>
          <w:trHeight w:val="109"/>
        </w:trPr>
        <w:tc>
          <w:tcPr>
            <w:tcW w:w="851" w:type="dxa"/>
            <w:vMerge/>
            <w:tcBorders>
              <w:left w:val="single" w:sz="4" w:space="0" w:color="auto"/>
              <w:right w:val="single" w:sz="4" w:space="0" w:color="auto"/>
            </w:tcBorders>
            <w:shd w:val="clear" w:color="auto" w:fill="auto"/>
          </w:tcPr>
          <w:p w:rsidR="00E91FC3" w:rsidRPr="00285BEC"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4848F1" w:rsidRDefault="004848F1" w:rsidP="004848F1">
            <w:pPr>
              <w:autoSpaceDE w:val="0"/>
              <w:autoSpaceDN w:val="0"/>
              <w:adjustRightInd w:val="0"/>
              <w:spacing w:after="0" w:line="240" w:lineRule="auto"/>
              <w:ind w:left="34" w:hanging="34"/>
              <w:rPr>
                <w:rFonts w:ascii="Times New Roman" w:hAnsi="Times New Roman" w:cs="Times New Roman"/>
              </w:rPr>
            </w:pPr>
            <w:r w:rsidRPr="00285BEC">
              <w:rPr>
                <w:rFonts w:ascii="Times New Roman" w:hAnsi="Times New Roman" w:cs="Times New Roman"/>
              </w:rPr>
              <w:t>- norm: PN-EN 1846-1 i PN-EN 1846-2. ( lub równoważnych)</w:t>
            </w:r>
            <w:r>
              <w:rPr>
                <w:rFonts w:ascii="Times New Roman" w:hAnsi="Times New Roman" w:cs="Times New Roman"/>
              </w:rPr>
              <w:t>.</w:t>
            </w:r>
          </w:p>
        </w:tc>
        <w:tc>
          <w:tcPr>
            <w:tcW w:w="4054" w:type="dxa"/>
            <w:gridSpan w:val="2"/>
            <w:tcBorders>
              <w:left w:val="single" w:sz="4" w:space="0" w:color="auto"/>
              <w:right w:val="single" w:sz="4" w:space="0" w:color="auto"/>
            </w:tcBorders>
            <w:shd w:val="clear" w:color="auto" w:fill="auto"/>
          </w:tcPr>
          <w:p w:rsidR="00E91FC3" w:rsidRPr="00285BEC" w:rsidRDefault="00E91FC3" w:rsidP="005A1D07">
            <w:pPr>
              <w:rPr>
                <w:b/>
              </w:rPr>
            </w:pPr>
          </w:p>
        </w:tc>
      </w:tr>
      <w:tr w:rsidR="00140E60" w:rsidRPr="00285BEC" w:rsidTr="00572888">
        <w:trPr>
          <w:trHeight w:val="109"/>
        </w:trPr>
        <w:tc>
          <w:tcPr>
            <w:tcW w:w="851" w:type="dxa"/>
            <w:tcBorders>
              <w:left w:val="single" w:sz="4" w:space="0" w:color="auto"/>
              <w:right w:val="single" w:sz="4" w:space="0" w:color="auto"/>
            </w:tcBorders>
            <w:shd w:val="clear" w:color="auto" w:fill="auto"/>
          </w:tcPr>
          <w:p w:rsidR="00E91FC3" w:rsidRPr="00285BEC" w:rsidRDefault="00E91FC3" w:rsidP="005A1D07">
            <w:pPr>
              <w:jc w:val="center"/>
            </w:pPr>
            <w:r w:rsidRPr="00285BEC">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4848F1" w:rsidRDefault="004848F1" w:rsidP="004848F1">
            <w:pPr>
              <w:autoSpaceDE w:val="0"/>
              <w:autoSpaceDN w:val="0"/>
              <w:adjustRightInd w:val="0"/>
              <w:spacing w:after="0" w:line="240" w:lineRule="auto"/>
              <w:jc w:val="both"/>
              <w:rPr>
                <w:rFonts w:ascii="Times New Roman" w:hAnsi="Times New Roman" w:cs="Times New Roman"/>
              </w:rPr>
            </w:pPr>
            <w:r w:rsidRPr="00285BEC">
              <w:rPr>
                <w:rFonts w:ascii="Times New Roman" w:hAnsi="Times New Roman" w:cs="Times New Roman"/>
              </w:rPr>
              <w:t xml:space="preserve">Pojazd musi posiadać ważne świadectwo dopuszczenia do użytkowania w ochronie przeciwpożarowej na terenie Polski wydane na podstawie rozporządzenia Ministra Spraw Wewnętrznych i Administracji z dnia 20 czerwca 2007 r. </w:t>
            </w:r>
            <w:r>
              <w:rPr>
                <w:rFonts w:ascii="Times New Roman" w:hAnsi="Times New Roman" w:cs="Times New Roman"/>
              </w:rPr>
              <w:br/>
            </w:r>
            <w:r w:rsidRPr="00285BEC">
              <w:rPr>
                <w:rFonts w:ascii="Times New Roman" w:hAnsi="Times New Roman" w:cs="Times New Roman"/>
              </w:rPr>
              <w:t xml:space="preserve">w sprawie wykazu wyrobów służących zapewnieniu bezpieczeństwa publicznego lub ochronie zdrowia i życia oraz mienia, a także zasad wydawania dopuszczenia tych wyrobów do użytkowania (Dz. U. z 2007 r. Nr 143, poz. 1002, </w:t>
            </w:r>
            <w:r>
              <w:rPr>
                <w:rFonts w:ascii="Times New Roman" w:hAnsi="Times New Roman" w:cs="Times New Roman"/>
              </w:rPr>
              <w:br/>
            </w:r>
            <w:r w:rsidRPr="00285BEC">
              <w:rPr>
                <w:rFonts w:ascii="Times New Roman" w:hAnsi="Times New Roman" w:cs="Times New Roman"/>
              </w:rPr>
              <w:t xml:space="preserve">z późn. zm). </w:t>
            </w:r>
          </w:p>
        </w:tc>
        <w:tc>
          <w:tcPr>
            <w:tcW w:w="4054" w:type="dxa"/>
            <w:gridSpan w:val="2"/>
            <w:tcBorders>
              <w:left w:val="single" w:sz="4" w:space="0" w:color="auto"/>
              <w:right w:val="single" w:sz="4" w:space="0" w:color="auto"/>
            </w:tcBorders>
            <w:shd w:val="clear" w:color="auto" w:fill="auto"/>
          </w:tcPr>
          <w:p w:rsidR="00E91FC3" w:rsidRPr="00285BEC" w:rsidRDefault="00E91FC3" w:rsidP="005A1D07">
            <w:pPr>
              <w:rPr>
                <w:b/>
              </w:rPr>
            </w:pPr>
          </w:p>
        </w:tc>
      </w:tr>
      <w:tr w:rsidR="00140E60" w:rsidRPr="00285BEC" w:rsidTr="00572888">
        <w:trPr>
          <w:trHeight w:val="109"/>
        </w:trPr>
        <w:tc>
          <w:tcPr>
            <w:tcW w:w="851" w:type="dxa"/>
            <w:tcBorders>
              <w:left w:val="single" w:sz="4" w:space="0" w:color="auto"/>
              <w:right w:val="single" w:sz="4" w:space="0" w:color="auto"/>
            </w:tcBorders>
            <w:shd w:val="clear" w:color="auto" w:fill="auto"/>
          </w:tcPr>
          <w:p w:rsidR="00E91FC3" w:rsidRPr="00285BEC" w:rsidRDefault="00E91FC3" w:rsidP="005A1D07">
            <w:pPr>
              <w:jc w:val="center"/>
            </w:pPr>
            <w:r w:rsidRPr="00285BEC">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30897" w:rsidRPr="00003B6A" w:rsidRDefault="00330897" w:rsidP="004848F1">
            <w:pPr>
              <w:autoSpaceDE w:val="0"/>
              <w:autoSpaceDN w:val="0"/>
              <w:adjustRightInd w:val="0"/>
              <w:spacing w:after="0" w:line="240" w:lineRule="auto"/>
              <w:jc w:val="both"/>
              <w:rPr>
                <w:rFonts w:ascii="Times New Roman" w:hAnsi="Times New Roman" w:cs="Times New Roman"/>
              </w:rPr>
            </w:pPr>
            <w:r w:rsidRPr="00003B6A">
              <w:rPr>
                <w:rFonts w:ascii="Times New Roman" w:hAnsi="Times New Roman" w:cs="Times New Roman"/>
              </w:rPr>
              <w:t>Oznakowanie pojazdu:</w:t>
            </w:r>
          </w:p>
          <w:p w:rsidR="004848F1" w:rsidRPr="00003B6A" w:rsidRDefault="00330897" w:rsidP="004848F1">
            <w:pPr>
              <w:autoSpaceDE w:val="0"/>
              <w:autoSpaceDN w:val="0"/>
              <w:adjustRightInd w:val="0"/>
              <w:spacing w:after="0" w:line="240" w:lineRule="auto"/>
              <w:jc w:val="both"/>
              <w:rPr>
                <w:rFonts w:ascii="Times New Roman" w:hAnsi="Times New Roman" w:cs="Times New Roman"/>
              </w:rPr>
            </w:pPr>
            <w:r w:rsidRPr="00003B6A">
              <w:rPr>
                <w:rFonts w:ascii="Times New Roman" w:hAnsi="Times New Roman" w:cs="Times New Roman"/>
              </w:rPr>
              <w:t>-p</w:t>
            </w:r>
            <w:r w:rsidR="004848F1" w:rsidRPr="00003B6A">
              <w:rPr>
                <w:rFonts w:ascii="Times New Roman" w:hAnsi="Times New Roman" w:cs="Times New Roman"/>
              </w:rPr>
              <w:t xml:space="preserve">ojazd musi być oznakowany numerami operacyjnymi Państwowej Straży Pożarnej zgodnie z zarządzeniem nr 3 Komendanta Głównego Państwowej Straży Pożarnej z dnia 29 stycznia 2019 r. w sprawie gospodarki transportowej </w:t>
            </w:r>
            <w:r w:rsidR="004D381E" w:rsidRPr="00003B6A">
              <w:rPr>
                <w:rFonts w:ascii="Times New Roman" w:hAnsi="Times New Roman" w:cs="Times New Roman"/>
              </w:rPr>
              <w:br/>
            </w:r>
            <w:r w:rsidR="004848F1" w:rsidRPr="00003B6A">
              <w:rPr>
                <w:rFonts w:ascii="Times New Roman" w:hAnsi="Times New Roman" w:cs="Times New Roman"/>
              </w:rPr>
              <w:t>w jednostkach organizacyjnych Państwowej Straży Pożarnej (Dz. Urz. KG PSP z 2019 r., poz. 5). Numery operacyjne zostanie podany przez zamawiającego po podpisaniu umowy.</w:t>
            </w:r>
          </w:p>
          <w:p w:rsidR="00330897" w:rsidRPr="00003B6A" w:rsidRDefault="00330897" w:rsidP="00330897">
            <w:pPr>
              <w:spacing w:after="0"/>
              <w:jc w:val="both"/>
              <w:rPr>
                <w:rFonts w:ascii="Times New Roman" w:hAnsi="Times New Roman" w:cs="Times New Roman"/>
              </w:rPr>
            </w:pPr>
            <w:r w:rsidRPr="00003B6A">
              <w:rPr>
                <w:rFonts w:ascii="Times New Roman" w:hAnsi="Times New Roman" w:cs="Times New Roman"/>
              </w:rPr>
              <w:t>-</w:t>
            </w:r>
            <w:r w:rsidR="004848F1" w:rsidRPr="00003B6A">
              <w:rPr>
                <w:rFonts w:ascii="Times New Roman" w:hAnsi="Times New Roman" w:cs="Times New Roman"/>
              </w:rPr>
              <w:t>wykonawca umieści na drzwiach kabiny kierowcy i dowódcy logo „ OSP Trześń” - dostarczone przez zamawiającego,</w:t>
            </w:r>
            <w:r w:rsidRPr="00003B6A">
              <w:rPr>
                <w:rFonts w:ascii="Times New Roman" w:hAnsi="Times New Roman" w:cs="Times New Roman"/>
              </w:rPr>
              <w:t xml:space="preserve"> -na drzwiach po obu stronach wykonawca naklei </w:t>
            </w:r>
            <w:r w:rsidR="00843210" w:rsidRPr="00003B6A">
              <w:rPr>
                <w:rFonts w:ascii="Times New Roman" w:hAnsi="Times New Roman" w:cs="Times New Roman"/>
              </w:rPr>
              <w:t>biały pas</w:t>
            </w:r>
            <w:r w:rsidRPr="00003B6A">
              <w:rPr>
                <w:rFonts w:ascii="Times New Roman" w:hAnsi="Times New Roman" w:cs="Times New Roman"/>
              </w:rPr>
              <w:t xml:space="preserve"> przechodzący na przed</w:t>
            </w:r>
            <w:r w:rsidR="00B6592A" w:rsidRPr="00003B6A">
              <w:rPr>
                <w:rFonts w:ascii="Times New Roman" w:hAnsi="Times New Roman" w:cs="Times New Roman"/>
              </w:rPr>
              <w:t>nią atrapę. (szerokość i wzór do uzgodnienia z zamawiającym w trakcie realizacji).</w:t>
            </w:r>
          </w:p>
          <w:p w:rsidR="00E91FC3" w:rsidRPr="00003B6A" w:rsidRDefault="00330897" w:rsidP="00330897">
            <w:pPr>
              <w:spacing w:after="0"/>
              <w:jc w:val="both"/>
              <w:rPr>
                <w:rFonts w:ascii="Times New Roman" w:hAnsi="Times New Roman" w:cs="Times New Roman"/>
              </w:rPr>
            </w:pPr>
            <w:r w:rsidRPr="00003B6A">
              <w:rPr>
                <w:rFonts w:ascii="Times New Roman" w:hAnsi="Times New Roman" w:cs="Times New Roman"/>
              </w:rPr>
              <w:t>-wykonawca na pojeździe wykona i umieści</w:t>
            </w:r>
            <w:r w:rsidR="004848F1" w:rsidRPr="00003B6A">
              <w:rPr>
                <w:rFonts w:ascii="Times New Roman" w:hAnsi="Times New Roman" w:cs="Times New Roman"/>
              </w:rPr>
              <w:t xml:space="preserve"> logo projektu dofinansowującego</w:t>
            </w:r>
            <w:r w:rsidRPr="00003B6A">
              <w:rPr>
                <w:rFonts w:ascii="Times New Roman" w:hAnsi="Times New Roman" w:cs="Times New Roman"/>
              </w:rPr>
              <w:t xml:space="preserve"> – wzór, ilość i umiejscowienie zostanie uzgodnione w trakcie realizacji</w:t>
            </w:r>
            <w:r w:rsidR="004848F1" w:rsidRPr="00003B6A">
              <w:rPr>
                <w:rFonts w:ascii="Times New Roman" w:hAnsi="Times New Roman" w:cs="Times New Roman"/>
              </w:rPr>
              <w:t xml:space="preserve">. </w:t>
            </w:r>
          </w:p>
          <w:p w:rsidR="00B6592A" w:rsidRPr="00003B6A" w:rsidRDefault="00B6592A" w:rsidP="00330897">
            <w:pPr>
              <w:spacing w:after="0"/>
              <w:jc w:val="both"/>
              <w:rPr>
                <w:bCs/>
              </w:rPr>
            </w:pPr>
          </w:p>
        </w:tc>
        <w:tc>
          <w:tcPr>
            <w:tcW w:w="4054" w:type="dxa"/>
            <w:gridSpan w:val="2"/>
            <w:tcBorders>
              <w:left w:val="single" w:sz="4" w:space="0" w:color="auto"/>
              <w:right w:val="single" w:sz="4" w:space="0" w:color="auto"/>
            </w:tcBorders>
            <w:shd w:val="clear" w:color="auto" w:fill="auto"/>
          </w:tcPr>
          <w:p w:rsidR="00E91FC3" w:rsidRPr="00285BEC" w:rsidRDefault="00E91FC3" w:rsidP="005A1D07">
            <w:pPr>
              <w:rPr>
                <w:b/>
              </w:rPr>
            </w:pPr>
          </w:p>
        </w:tc>
      </w:tr>
      <w:tr w:rsidR="00140E60" w:rsidRPr="00285BEC" w:rsidTr="00572888">
        <w:trPr>
          <w:trHeight w:val="109"/>
        </w:trPr>
        <w:tc>
          <w:tcPr>
            <w:tcW w:w="851" w:type="dxa"/>
            <w:tcBorders>
              <w:left w:val="single" w:sz="4" w:space="0" w:color="auto"/>
              <w:right w:val="single" w:sz="4" w:space="0" w:color="auto"/>
            </w:tcBorders>
            <w:shd w:val="clear" w:color="auto" w:fill="BFBFBF" w:themeFill="background1" w:themeFillShade="BF"/>
          </w:tcPr>
          <w:p w:rsidR="00E91FC3" w:rsidRPr="00285BEC" w:rsidRDefault="00E91FC3" w:rsidP="005A1D07">
            <w:pPr>
              <w:jc w:val="center"/>
              <w:rPr>
                <w:b/>
                <w:sz w:val="24"/>
                <w:szCs w:val="24"/>
              </w:rPr>
            </w:pPr>
            <w:r w:rsidRPr="00285BEC">
              <w:rPr>
                <w:b/>
                <w:sz w:val="24"/>
                <w:szCs w:val="24"/>
              </w:rPr>
              <w:lastRenderedPageBreak/>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285BEC" w:rsidRDefault="00E91FC3" w:rsidP="005A1D07">
            <w:pPr>
              <w:rPr>
                <w:b/>
                <w:bCs/>
                <w:sz w:val="24"/>
                <w:szCs w:val="24"/>
              </w:rPr>
            </w:pPr>
            <w:r w:rsidRPr="00285BEC">
              <w:rPr>
                <w:b/>
                <w:bCs/>
                <w:sz w:val="24"/>
                <w:szCs w:val="24"/>
              </w:rPr>
              <w:t>Podwozie z kabiną</w:t>
            </w:r>
          </w:p>
        </w:tc>
        <w:tc>
          <w:tcPr>
            <w:tcW w:w="4054" w:type="dxa"/>
            <w:gridSpan w:val="2"/>
            <w:tcBorders>
              <w:left w:val="single" w:sz="4" w:space="0" w:color="auto"/>
              <w:right w:val="single" w:sz="4" w:space="0" w:color="auto"/>
            </w:tcBorders>
            <w:shd w:val="clear" w:color="auto" w:fill="BFBFBF" w:themeFill="background1" w:themeFillShade="BF"/>
          </w:tcPr>
          <w:p w:rsidR="00E91FC3" w:rsidRPr="00285BEC" w:rsidRDefault="00E91FC3" w:rsidP="005A1D07">
            <w:pPr>
              <w:rPr>
                <w:b/>
              </w:rPr>
            </w:pPr>
          </w:p>
        </w:tc>
      </w:tr>
      <w:tr w:rsidR="00140E60" w:rsidRPr="00285BEC" w:rsidTr="00572888">
        <w:trPr>
          <w:trHeight w:val="109"/>
        </w:trPr>
        <w:tc>
          <w:tcPr>
            <w:tcW w:w="851" w:type="dxa"/>
            <w:tcBorders>
              <w:left w:val="single" w:sz="4" w:space="0" w:color="auto"/>
              <w:right w:val="single" w:sz="4" w:space="0" w:color="auto"/>
            </w:tcBorders>
            <w:shd w:val="clear" w:color="auto" w:fill="auto"/>
          </w:tcPr>
          <w:p w:rsidR="00E91FC3" w:rsidRPr="00285BEC" w:rsidRDefault="00E91FC3" w:rsidP="005A1D07">
            <w:pPr>
              <w:jc w:val="center"/>
            </w:pPr>
            <w:r w:rsidRPr="00285BEC">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4848F1" w:rsidRDefault="004848F1" w:rsidP="004848F1">
            <w:pPr>
              <w:autoSpaceDE w:val="0"/>
              <w:autoSpaceDN w:val="0"/>
              <w:adjustRightInd w:val="0"/>
              <w:spacing w:after="0" w:line="240" w:lineRule="auto"/>
              <w:jc w:val="both"/>
              <w:rPr>
                <w:rFonts w:ascii="Times New Roman" w:hAnsi="Times New Roman" w:cs="Times New Roman"/>
              </w:rPr>
            </w:pPr>
            <w:r w:rsidRPr="00285BEC">
              <w:rPr>
                <w:rFonts w:ascii="Times New Roman" w:hAnsi="Times New Roman" w:cs="Times New Roman"/>
              </w:rPr>
              <w:t>Pojazd fabrycznie nowy, silnik i podwozie z kabiną pochodzące od tego samego producenta</w:t>
            </w:r>
            <w:r>
              <w:rPr>
                <w:rFonts w:ascii="Times New Roman" w:hAnsi="Times New Roman" w:cs="Times New Roman"/>
              </w:rPr>
              <w:t xml:space="preserve">. </w:t>
            </w:r>
            <w:r w:rsidRPr="00285BEC">
              <w:rPr>
                <w:rFonts w:ascii="Times New Roman" w:hAnsi="Times New Roman" w:cs="Times New Roman"/>
              </w:rPr>
              <w:t>Podwozie z roku produkcji min. 2019 oraz z silnikiem o mocy nie mniejszej niż 210 kW</w:t>
            </w:r>
          </w:p>
        </w:tc>
        <w:tc>
          <w:tcPr>
            <w:tcW w:w="4054" w:type="dxa"/>
            <w:gridSpan w:val="2"/>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140E60" w:rsidRPr="00285BEC" w:rsidTr="00E07B36">
              <w:trPr>
                <w:trHeight w:val="205"/>
              </w:trPr>
              <w:tc>
                <w:tcPr>
                  <w:tcW w:w="4449" w:type="dxa"/>
                </w:tcPr>
                <w:p w:rsidR="00343FD9" w:rsidRPr="00285BEC" w:rsidRDefault="00343FD9" w:rsidP="00E07B36">
                  <w:pPr>
                    <w:autoSpaceDE w:val="0"/>
                    <w:autoSpaceDN w:val="0"/>
                    <w:adjustRightInd w:val="0"/>
                    <w:spacing w:after="0" w:line="240" w:lineRule="auto"/>
                    <w:rPr>
                      <w:rFonts w:ascii="Times New Roman" w:hAnsi="Times New Roman" w:cs="Times New Roman"/>
                    </w:rPr>
                  </w:pPr>
                </w:p>
              </w:tc>
            </w:tr>
          </w:tbl>
          <w:p w:rsidR="00E91FC3" w:rsidRPr="00285BEC" w:rsidRDefault="00E91FC3" w:rsidP="005A1D07">
            <w:pPr>
              <w:rPr>
                <w:b/>
              </w:rPr>
            </w:pPr>
          </w:p>
        </w:tc>
      </w:tr>
      <w:tr w:rsidR="00140E60" w:rsidRPr="00285BEC" w:rsidTr="00572888">
        <w:trPr>
          <w:trHeight w:val="109"/>
        </w:trPr>
        <w:tc>
          <w:tcPr>
            <w:tcW w:w="851" w:type="dxa"/>
            <w:tcBorders>
              <w:left w:val="single" w:sz="4" w:space="0" w:color="auto"/>
              <w:right w:val="single" w:sz="4" w:space="0" w:color="auto"/>
            </w:tcBorders>
            <w:shd w:val="clear" w:color="auto" w:fill="auto"/>
          </w:tcPr>
          <w:p w:rsidR="00E91FC3" w:rsidRPr="00285BEC" w:rsidRDefault="00E91FC3" w:rsidP="005A1D07">
            <w:pPr>
              <w:jc w:val="center"/>
            </w:pPr>
            <w:r w:rsidRPr="00285BEC">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285BEC" w:rsidRDefault="004848F1" w:rsidP="004848F1">
            <w:pPr>
              <w:spacing w:after="0"/>
              <w:rPr>
                <w:bCs/>
              </w:rPr>
            </w:pPr>
            <w:r w:rsidRPr="00285BEC">
              <w:rPr>
                <w:rFonts w:ascii="Times New Roman" w:hAnsi="Times New Roman" w:cs="Times New Roman"/>
              </w:rPr>
              <w:t>Pojazd musi spełniać wymagania dla klasy średniej M (wg PN-EN 1846-1). (lub równoważnej).</w:t>
            </w:r>
          </w:p>
        </w:tc>
        <w:tc>
          <w:tcPr>
            <w:tcW w:w="4054" w:type="dxa"/>
            <w:gridSpan w:val="2"/>
            <w:tcBorders>
              <w:left w:val="single" w:sz="4" w:space="0" w:color="auto"/>
              <w:right w:val="single" w:sz="4" w:space="0" w:color="auto"/>
            </w:tcBorders>
            <w:shd w:val="clear" w:color="auto" w:fill="auto"/>
          </w:tcPr>
          <w:p w:rsidR="00E91FC3" w:rsidRPr="00285BEC" w:rsidRDefault="00E91FC3" w:rsidP="005A1D07">
            <w:pPr>
              <w:rPr>
                <w:b/>
              </w:rPr>
            </w:pPr>
          </w:p>
        </w:tc>
      </w:tr>
      <w:tr w:rsidR="00140E60" w:rsidRPr="00285BEC" w:rsidTr="00572888">
        <w:trPr>
          <w:trHeight w:val="109"/>
        </w:trPr>
        <w:tc>
          <w:tcPr>
            <w:tcW w:w="851" w:type="dxa"/>
            <w:tcBorders>
              <w:left w:val="single" w:sz="4" w:space="0" w:color="auto"/>
              <w:right w:val="single" w:sz="4" w:space="0" w:color="auto"/>
            </w:tcBorders>
            <w:shd w:val="clear" w:color="auto" w:fill="auto"/>
          </w:tcPr>
          <w:p w:rsidR="00E91FC3" w:rsidRPr="00285BEC" w:rsidRDefault="00E91FC3" w:rsidP="005A1D07">
            <w:pPr>
              <w:jc w:val="center"/>
            </w:pPr>
            <w:r w:rsidRPr="00285BEC">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4848F1" w:rsidRDefault="004848F1" w:rsidP="004848F1">
            <w:pPr>
              <w:autoSpaceDE w:val="0"/>
              <w:autoSpaceDN w:val="0"/>
              <w:adjustRightInd w:val="0"/>
              <w:spacing w:after="0" w:line="240" w:lineRule="auto"/>
              <w:ind w:right="-780"/>
              <w:rPr>
                <w:rFonts w:ascii="Times New Roman" w:hAnsi="Times New Roman" w:cs="Times New Roman"/>
              </w:rPr>
            </w:pPr>
            <w:r w:rsidRPr="00285BEC">
              <w:rPr>
                <w:rFonts w:ascii="Times New Roman" w:hAnsi="Times New Roman" w:cs="Times New Roman"/>
              </w:rPr>
              <w:t>Pojazd musi spełniać wymagania dla kategorii 2 - uterenowionej (wg PN-EN 1846-1). ( lub równoważnej).</w:t>
            </w:r>
          </w:p>
        </w:tc>
        <w:tc>
          <w:tcPr>
            <w:tcW w:w="4054" w:type="dxa"/>
            <w:gridSpan w:val="2"/>
            <w:tcBorders>
              <w:left w:val="single" w:sz="4" w:space="0" w:color="auto"/>
              <w:right w:val="single" w:sz="4" w:space="0" w:color="auto"/>
            </w:tcBorders>
            <w:shd w:val="clear" w:color="auto" w:fill="auto"/>
          </w:tcPr>
          <w:p w:rsidR="00E91FC3" w:rsidRPr="00285BEC" w:rsidRDefault="00E91FC3" w:rsidP="005A1D07">
            <w:pPr>
              <w:rPr>
                <w:b/>
              </w:rPr>
            </w:pPr>
          </w:p>
        </w:tc>
      </w:tr>
      <w:tr w:rsidR="00140E60" w:rsidRPr="00285BEC" w:rsidTr="00572888">
        <w:trPr>
          <w:trHeight w:val="109"/>
        </w:trPr>
        <w:tc>
          <w:tcPr>
            <w:tcW w:w="851" w:type="dxa"/>
            <w:tcBorders>
              <w:left w:val="single" w:sz="4" w:space="0" w:color="auto"/>
              <w:right w:val="single" w:sz="4" w:space="0" w:color="auto"/>
            </w:tcBorders>
            <w:shd w:val="clear" w:color="auto" w:fill="auto"/>
          </w:tcPr>
          <w:p w:rsidR="00E91FC3" w:rsidRPr="00285BEC" w:rsidRDefault="00E91FC3" w:rsidP="005A1D07">
            <w:pPr>
              <w:jc w:val="center"/>
            </w:pPr>
            <w:r w:rsidRPr="00285BEC">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4848F1" w:rsidRDefault="004848F1" w:rsidP="004848F1">
            <w:pPr>
              <w:autoSpaceDE w:val="0"/>
              <w:autoSpaceDN w:val="0"/>
              <w:adjustRightInd w:val="0"/>
              <w:spacing w:after="0" w:line="240" w:lineRule="auto"/>
              <w:rPr>
                <w:rFonts w:ascii="Times New Roman" w:hAnsi="Times New Roman" w:cs="Times New Roman"/>
              </w:rPr>
            </w:pPr>
            <w:r w:rsidRPr="00285BEC">
              <w:rPr>
                <w:rFonts w:ascii="Times New Roman" w:hAnsi="Times New Roman" w:cs="Times New Roman"/>
              </w:rPr>
              <w:t xml:space="preserve">Maksymalna masa rzeczywista (MMR) pojazdu gotowego do akcji ratowniczo-gaśniczej, rozkład tej masy na osie oraz masa przypadająca na każdą z osi nie może przekroczyć maksymalnych wartości określonych przez producenta pojazdu lub podwozia bazowego. </w:t>
            </w:r>
          </w:p>
        </w:tc>
        <w:tc>
          <w:tcPr>
            <w:tcW w:w="4054" w:type="dxa"/>
            <w:gridSpan w:val="2"/>
            <w:tcBorders>
              <w:left w:val="single" w:sz="4" w:space="0" w:color="auto"/>
              <w:right w:val="single" w:sz="4" w:space="0" w:color="auto"/>
            </w:tcBorders>
            <w:shd w:val="clear" w:color="auto" w:fill="auto"/>
          </w:tcPr>
          <w:p w:rsidR="00E91FC3" w:rsidRPr="00285BEC" w:rsidRDefault="00E91FC3" w:rsidP="005A1D07">
            <w:pPr>
              <w:rPr>
                <w:b/>
              </w:rPr>
            </w:pPr>
          </w:p>
        </w:tc>
      </w:tr>
      <w:tr w:rsidR="00140E60" w:rsidRPr="00285BEC" w:rsidTr="00572888">
        <w:trPr>
          <w:trHeight w:val="109"/>
        </w:trPr>
        <w:tc>
          <w:tcPr>
            <w:tcW w:w="851" w:type="dxa"/>
            <w:tcBorders>
              <w:left w:val="single" w:sz="4" w:space="0" w:color="auto"/>
              <w:right w:val="single" w:sz="4" w:space="0" w:color="auto"/>
            </w:tcBorders>
            <w:shd w:val="clear" w:color="auto" w:fill="auto"/>
          </w:tcPr>
          <w:p w:rsidR="00E91FC3" w:rsidRPr="00285BEC" w:rsidRDefault="00E91FC3" w:rsidP="005A1D07">
            <w:pPr>
              <w:jc w:val="center"/>
            </w:pPr>
            <w:r w:rsidRPr="00285BEC">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F087D" w:rsidRPr="00285BEC" w:rsidRDefault="00EF087D" w:rsidP="004D381E">
            <w:pPr>
              <w:pStyle w:val="Default"/>
              <w:jc w:val="both"/>
              <w:rPr>
                <w:color w:val="auto"/>
                <w:sz w:val="22"/>
                <w:szCs w:val="22"/>
              </w:rPr>
            </w:pPr>
            <w:r w:rsidRPr="00285BEC">
              <w:rPr>
                <w:color w:val="auto"/>
                <w:sz w:val="22"/>
                <w:szCs w:val="22"/>
              </w:rPr>
              <w:t xml:space="preserve">Urządzenia sygnalizacyjno-ostrzegawcze świetlne i dźwiękowe pojazdu uprzywilejowanego: </w:t>
            </w:r>
          </w:p>
          <w:p w:rsidR="006D61C5" w:rsidRPr="00285BEC" w:rsidRDefault="00B741D3" w:rsidP="004D381E">
            <w:pPr>
              <w:spacing w:after="0" w:line="240" w:lineRule="atLeast"/>
              <w:jc w:val="both"/>
              <w:rPr>
                <w:rFonts w:ascii="Garamond" w:hAnsi="Garamond" w:cs="Arial"/>
                <w:sz w:val="18"/>
              </w:rPr>
            </w:pPr>
            <w:r>
              <w:rPr>
                <w:rFonts w:ascii="Times New Roman" w:hAnsi="Times New Roman" w:cs="Times New Roman"/>
              </w:rPr>
              <w:t>-b</w:t>
            </w:r>
            <w:r w:rsidR="006D61C5" w:rsidRPr="00285BEC">
              <w:rPr>
                <w:rFonts w:ascii="Times New Roman" w:hAnsi="Times New Roman" w:cs="Times New Roman"/>
              </w:rPr>
              <w:t>elka sygnalizacyjna wykonana w technologii LED z modulowanym światłem niebieskim, umożliwiająca emisję światła 360</w:t>
            </w:r>
            <w:r w:rsidR="006D61C5" w:rsidRPr="00285BEC">
              <w:rPr>
                <w:rFonts w:ascii="Times New Roman" w:hAnsi="Times New Roman" w:cs="Times New Roman"/>
                <w:vertAlign w:val="superscript"/>
              </w:rPr>
              <w:t>o</w:t>
            </w:r>
            <w:r w:rsidR="006D61C5" w:rsidRPr="00285BEC">
              <w:rPr>
                <w:rFonts w:ascii="Times New Roman" w:hAnsi="Times New Roman" w:cs="Times New Roman"/>
              </w:rPr>
              <w:t xml:space="preserve"> o długości min. 175cm, szerokości min. 30cm, obudowana szkieletem z blachy nierdzewnej nie zmniejszającym w znacznym stopniu ilości światła, belka zamocowana w taki sposób, żeby dolna krawędź belki była usytuowana nie niżej niż górna krawędź blendy przeciwsłonecznej kabiny. </w:t>
            </w:r>
          </w:p>
          <w:p w:rsidR="00EF087D" w:rsidRPr="00285BEC" w:rsidRDefault="00B741D3" w:rsidP="004D381E">
            <w:pPr>
              <w:pStyle w:val="Default"/>
              <w:jc w:val="both"/>
              <w:rPr>
                <w:color w:val="auto"/>
                <w:sz w:val="22"/>
                <w:szCs w:val="22"/>
              </w:rPr>
            </w:pPr>
            <w:r>
              <w:rPr>
                <w:color w:val="auto"/>
                <w:sz w:val="22"/>
                <w:szCs w:val="22"/>
              </w:rPr>
              <w:t>-d</w:t>
            </w:r>
            <w:r w:rsidR="001C4A6A">
              <w:rPr>
                <w:color w:val="auto"/>
                <w:sz w:val="22"/>
                <w:szCs w:val="22"/>
              </w:rPr>
              <w:t>wie</w:t>
            </w:r>
            <w:r w:rsidR="00F7562C" w:rsidRPr="00285BEC">
              <w:rPr>
                <w:color w:val="auto"/>
                <w:sz w:val="22"/>
                <w:szCs w:val="22"/>
              </w:rPr>
              <w:t xml:space="preserve"> </w:t>
            </w:r>
            <w:r w:rsidR="00EF087D" w:rsidRPr="00285BEC">
              <w:rPr>
                <w:color w:val="auto"/>
                <w:sz w:val="22"/>
                <w:szCs w:val="22"/>
              </w:rPr>
              <w:t>lamp</w:t>
            </w:r>
            <w:r w:rsidR="00F7562C" w:rsidRPr="00285BEC">
              <w:rPr>
                <w:color w:val="auto"/>
                <w:sz w:val="22"/>
                <w:szCs w:val="22"/>
              </w:rPr>
              <w:t>y</w:t>
            </w:r>
            <w:r w:rsidR="00EF087D" w:rsidRPr="00285BEC">
              <w:rPr>
                <w:color w:val="auto"/>
                <w:sz w:val="22"/>
                <w:szCs w:val="22"/>
              </w:rPr>
              <w:t xml:space="preserve"> sygnalizacyjn</w:t>
            </w:r>
            <w:r w:rsidR="00F7562C" w:rsidRPr="00285BEC">
              <w:rPr>
                <w:color w:val="auto"/>
                <w:sz w:val="22"/>
                <w:szCs w:val="22"/>
              </w:rPr>
              <w:t>e</w:t>
            </w:r>
            <w:r w:rsidR="00EF087D" w:rsidRPr="00285BEC">
              <w:rPr>
                <w:color w:val="auto"/>
                <w:sz w:val="22"/>
                <w:szCs w:val="22"/>
              </w:rPr>
              <w:t xml:space="preserve"> niebiesk</w:t>
            </w:r>
            <w:r w:rsidR="00F7562C" w:rsidRPr="00285BEC">
              <w:rPr>
                <w:color w:val="auto"/>
                <w:sz w:val="22"/>
                <w:szCs w:val="22"/>
              </w:rPr>
              <w:t>ie</w:t>
            </w:r>
            <w:r w:rsidR="00EF087D" w:rsidRPr="00285BEC">
              <w:rPr>
                <w:color w:val="auto"/>
                <w:sz w:val="22"/>
                <w:szCs w:val="22"/>
              </w:rPr>
              <w:t>, wykonan</w:t>
            </w:r>
            <w:r w:rsidR="00F7562C" w:rsidRPr="00285BEC">
              <w:rPr>
                <w:color w:val="auto"/>
                <w:sz w:val="22"/>
                <w:szCs w:val="22"/>
              </w:rPr>
              <w:t>e</w:t>
            </w:r>
            <w:r w:rsidR="00EF087D" w:rsidRPr="00285BEC">
              <w:rPr>
                <w:color w:val="auto"/>
                <w:sz w:val="22"/>
                <w:szCs w:val="22"/>
              </w:rPr>
              <w:t xml:space="preserve"> w technologii LED,</w:t>
            </w:r>
            <w:r w:rsidR="006D61C5" w:rsidRPr="00285BEC">
              <w:rPr>
                <w:color w:val="auto"/>
                <w:sz w:val="22"/>
                <w:szCs w:val="22"/>
              </w:rPr>
              <w:t xml:space="preserve"> </w:t>
            </w:r>
            <w:r w:rsidR="00EF087D" w:rsidRPr="00285BEC">
              <w:rPr>
                <w:color w:val="auto"/>
                <w:sz w:val="22"/>
                <w:szCs w:val="22"/>
              </w:rPr>
              <w:t>zamontowan</w:t>
            </w:r>
            <w:r w:rsidR="00F7562C" w:rsidRPr="00285BEC">
              <w:rPr>
                <w:color w:val="auto"/>
                <w:sz w:val="22"/>
                <w:szCs w:val="22"/>
              </w:rPr>
              <w:t>e</w:t>
            </w:r>
            <w:r w:rsidR="00EF087D" w:rsidRPr="00285BEC">
              <w:rPr>
                <w:color w:val="auto"/>
                <w:sz w:val="22"/>
                <w:szCs w:val="22"/>
              </w:rPr>
              <w:t xml:space="preserve"> w tylnej części zabudowy</w:t>
            </w:r>
            <w:r w:rsidR="00F7562C" w:rsidRPr="00285BEC">
              <w:rPr>
                <w:color w:val="auto"/>
                <w:sz w:val="22"/>
                <w:szCs w:val="22"/>
              </w:rPr>
              <w:t>,</w:t>
            </w:r>
            <w:r w:rsidR="00334D5C" w:rsidRPr="00285BEC">
              <w:rPr>
                <w:color w:val="auto"/>
                <w:sz w:val="22"/>
                <w:szCs w:val="22"/>
              </w:rPr>
              <w:t xml:space="preserve"> </w:t>
            </w:r>
            <w:r w:rsidR="00EF087D" w:rsidRPr="00285BEC">
              <w:rPr>
                <w:color w:val="auto"/>
                <w:sz w:val="22"/>
                <w:szCs w:val="22"/>
              </w:rPr>
              <w:t>na tylnej ścianie, z możliwością wyłączenia z kabiny kierowc</w:t>
            </w:r>
            <w:r w:rsidR="00334D5C" w:rsidRPr="00285BEC">
              <w:rPr>
                <w:color w:val="auto"/>
                <w:sz w:val="22"/>
                <w:szCs w:val="22"/>
              </w:rPr>
              <w:t>y w przypadku jazdy w kolumnie</w:t>
            </w:r>
          </w:p>
          <w:p w:rsidR="006D61C5" w:rsidRPr="00285BEC" w:rsidRDefault="00B741D3" w:rsidP="004D381E">
            <w:pPr>
              <w:pStyle w:val="Default"/>
              <w:jc w:val="both"/>
              <w:rPr>
                <w:color w:val="auto"/>
                <w:sz w:val="22"/>
                <w:szCs w:val="22"/>
              </w:rPr>
            </w:pPr>
            <w:r>
              <w:rPr>
                <w:color w:val="auto"/>
                <w:sz w:val="22"/>
                <w:szCs w:val="22"/>
              </w:rPr>
              <w:t>-d</w:t>
            </w:r>
            <w:r w:rsidR="00334D5C" w:rsidRPr="00285BEC">
              <w:rPr>
                <w:color w:val="auto"/>
                <w:sz w:val="22"/>
                <w:szCs w:val="22"/>
              </w:rPr>
              <w:t>odatkowe cztery</w:t>
            </w:r>
            <w:r w:rsidR="00EF087D" w:rsidRPr="00285BEC">
              <w:rPr>
                <w:color w:val="auto"/>
                <w:sz w:val="22"/>
                <w:szCs w:val="22"/>
              </w:rPr>
              <w:t xml:space="preserve"> lampy sygnalizacyjne niebieskie</w:t>
            </w:r>
            <w:r w:rsidR="00334D5C" w:rsidRPr="00285BEC">
              <w:rPr>
                <w:color w:val="auto"/>
                <w:sz w:val="22"/>
                <w:szCs w:val="22"/>
              </w:rPr>
              <w:t xml:space="preserve"> mocowane z przodu pojazdu</w:t>
            </w:r>
            <w:r w:rsidR="00EF087D" w:rsidRPr="00285BEC">
              <w:rPr>
                <w:color w:val="auto"/>
                <w:sz w:val="22"/>
                <w:szCs w:val="22"/>
              </w:rPr>
              <w:t>, wykonane w technologii LED,</w:t>
            </w:r>
            <w:r w:rsidR="006D61C5" w:rsidRPr="00285BEC">
              <w:rPr>
                <w:color w:val="auto"/>
                <w:sz w:val="22"/>
                <w:szCs w:val="22"/>
              </w:rPr>
              <w:t xml:space="preserve"> </w:t>
            </w:r>
            <w:r w:rsidR="004D381E">
              <w:rPr>
                <w:color w:val="auto"/>
                <w:sz w:val="22"/>
                <w:szCs w:val="22"/>
              </w:rPr>
              <w:br/>
            </w:r>
            <w:r w:rsidR="001628D8" w:rsidRPr="00285BEC">
              <w:rPr>
                <w:color w:val="auto"/>
                <w:sz w:val="22"/>
                <w:szCs w:val="22"/>
              </w:rPr>
              <w:t xml:space="preserve">o </w:t>
            </w:r>
            <w:r w:rsidR="006D61C5" w:rsidRPr="00285BEC">
              <w:rPr>
                <w:color w:val="auto"/>
                <w:sz w:val="22"/>
                <w:szCs w:val="22"/>
              </w:rPr>
              <w:t>minimalnej długości 100mm oraz szerokości nie większej niż 50mm,</w:t>
            </w:r>
            <w:r w:rsidR="00EF087D" w:rsidRPr="00285BEC">
              <w:rPr>
                <w:color w:val="auto"/>
                <w:sz w:val="22"/>
                <w:szCs w:val="22"/>
              </w:rPr>
              <w:t xml:space="preserve"> </w:t>
            </w:r>
            <w:r w:rsidR="00334D5C" w:rsidRPr="00285BEC">
              <w:rPr>
                <w:color w:val="auto"/>
                <w:sz w:val="22"/>
                <w:szCs w:val="22"/>
              </w:rPr>
              <w:t xml:space="preserve"> w tym dwie </w:t>
            </w:r>
            <w:r w:rsidR="00EF087D" w:rsidRPr="00285BEC">
              <w:rPr>
                <w:color w:val="auto"/>
                <w:sz w:val="22"/>
                <w:szCs w:val="22"/>
              </w:rPr>
              <w:t>zamontowane z przodu pojazdu na wysokości lusterk</w:t>
            </w:r>
            <w:r w:rsidR="006D61C5" w:rsidRPr="00285BEC">
              <w:rPr>
                <w:color w:val="auto"/>
                <w:sz w:val="22"/>
                <w:szCs w:val="22"/>
              </w:rPr>
              <w:t>a wstecznego samochodu osobowego</w:t>
            </w:r>
          </w:p>
          <w:p w:rsidR="006D61C5" w:rsidRPr="00285BEC" w:rsidRDefault="00B741D3" w:rsidP="004D381E">
            <w:pPr>
              <w:snapToGrid w:val="0"/>
              <w:spacing w:after="0"/>
              <w:jc w:val="both"/>
              <w:rPr>
                <w:rFonts w:ascii="Garamond" w:hAnsi="Garamond" w:cs="Arial"/>
                <w:sz w:val="18"/>
              </w:rPr>
            </w:pPr>
            <w:r>
              <w:t>-</w:t>
            </w:r>
            <w:r>
              <w:rPr>
                <w:rFonts w:ascii="Times New Roman" w:hAnsi="Times New Roman" w:cs="Times New Roman"/>
              </w:rPr>
              <w:t>ś</w:t>
            </w:r>
            <w:r w:rsidR="006D61C5" w:rsidRPr="00285BEC">
              <w:rPr>
                <w:rFonts w:ascii="Times New Roman" w:hAnsi="Times New Roman" w:cs="Times New Roman"/>
              </w:rPr>
              <w:t>wiatła obrysowe modulowane w postaci świateł o długości nie mniejszej niż 100mm i szerokości nie większej niż 50mm. Diody w lampie umieszczone w jednym rzędzie w kolorze niebieskim zamocowane na przednich owiewkach bocznych, narożnych kabiny, w pozycji pionowej, umieszczonych tak, aby strumień światła był skierowany pod kątem 90</w:t>
            </w:r>
            <w:r w:rsidR="006D61C5" w:rsidRPr="00285BEC">
              <w:rPr>
                <w:rFonts w:ascii="Times New Roman" w:hAnsi="Times New Roman" w:cs="Times New Roman"/>
                <w:vertAlign w:val="superscript"/>
              </w:rPr>
              <w:t>o</w:t>
            </w:r>
            <w:r w:rsidR="006D61C5" w:rsidRPr="00285BEC">
              <w:rPr>
                <w:rFonts w:ascii="Times New Roman" w:hAnsi="Times New Roman" w:cs="Times New Roman"/>
              </w:rPr>
              <w:t xml:space="preserve"> w stosunku do osi pojazdu.</w:t>
            </w:r>
          </w:p>
          <w:p w:rsidR="00EF087D" w:rsidRPr="00285BEC" w:rsidRDefault="00B741D3" w:rsidP="004D381E">
            <w:pPr>
              <w:pStyle w:val="Default"/>
              <w:jc w:val="both"/>
              <w:rPr>
                <w:color w:val="auto"/>
                <w:sz w:val="22"/>
                <w:szCs w:val="22"/>
              </w:rPr>
            </w:pPr>
            <w:r>
              <w:rPr>
                <w:color w:val="auto"/>
                <w:sz w:val="22"/>
                <w:szCs w:val="22"/>
              </w:rPr>
              <w:t>-U</w:t>
            </w:r>
            <w:r w:rsidR="00EF087D" w:rsidRPr="00285BEC">
              <w:rPr>
                <w:color w:val="auto"/>
                <w:sz w:val="22"/>
                <w:szCs w:val="22"/>
              </w:rPr>
              <w:t xml:space="preserve">rządzenie dźwiękowe (min. </w:t>
            </w:r>
            <w:r w:rsidR="006B2D49" w:rsidRPr="00285BEC">
              <w:rPr>
                <w:color w:val="auto"/>
                <w:sz w:val="22"/>
                <w:szCs w:val="22"/>
              </w:rPr>
              <w:t>3</w:t>
            </w:r>
            <w:r w:rsidR="00EF087D" w:rsidRPr="00285BEC">
              <w:rPr>
                <w:color w:val="auto"/>
                <w:sz w:val="22"/>
                <w:szCs w:val="22"/>
              </w:rPr>
              <w:t xml:space="preserve"> modulowa</w:t>
            </w:r>
            <w:r w:rsidR="006B2D49" w:rsidRPr="00285BEC">
              <w:rPr>
                <w:color w:val="auto"/>
                <w:sz w:val="22"/>
                <w:szCs w:val="22"/>
              </w:rPr>
              <w:t>ne</w:t>
            </w:r>
            <w:r w:rsidR="00EF087D" w:rsidRPr="00285BEC">
              <w:rPr>
                <w:color w:val="auto"/>
                <w:sz w:val="22"/>
                <w:szCs w:val="22"/>
              </w:rPr>
              <w:t xml:space="preserve"> ton</w:t>
            </w:r>
            <w:r w:rsidR="006B2D49" w:rsidRPr="00285BEC">
              <w:rPr>
                <w:color w:val="auto"/>
                <w:sz w:val="22"/>
                <w:szCs w:val="22"/>
              </w:rPr>
              <w:t>y zmieniane</w:t>
            </w:r>
            <w:r w:rsidR="005A1D07" w:rsidRPr="00285BEC">
              <w:rPr>
                <w:color w:val="auto"/>
                <w:sz w:val="22"/>
                <w:szCs w:val="22"/>
              </w:rPr>
              <w:t xml:space="preserve"> poprzez manipulator oraz klakson pojazdu</w:t>
            </w:r>
            <w:r w:rsidR="00EF087D" w:rsidRPr="00285BEC">
              <w:rPr>
                <w:color w:val="auto"/>
                <w:sz w:val="22"/>
                <w:szCs w:val="22"/>
              </w:rPr>
              <w:t>) wyposażone w funkcję megafonu. Wzmacniacz o mocy min. 200 W (lub 2x100W) wraz z głośnikiem o mocy min. 200 W (lub 2x100W). Miejsce zamocowania sterownika i mikrofonu w kabinie zapewniające łatwy dostęp dla kierowcy oraz dowódcy</w:t>
            </w:r>
            <w:r w:rsidR="006B2D49" w:rsidRPr="00285BEC">
              <w:rPr>
                <w:color w:val="auto"/>
                <w:sz w:val="22"/>
                <w:szCs w:val="22"/>
              </w:rPr>
              <w:t>.</w:t>
            </w:r>
          </w:p>
          <w:p w:rsidR="009F7296" w:rsidRPr="00285BEC" w:rsidRDefault="00B741D3" w:rsidP="004D381E">
            <w:pPr>
              <w:pStyle w:val="Tekstpodstawowy"/>
              <w:rPr>
                <w:sz w:val="22"/>
                <w:szCs w:val="22"/>
              </w:rPr>
            </w:pPr>
            <w:r>
              <w:rPr>
                <w:sz w:val="22"/>
                <w:szCs w:val="22"/>
              </w:rPr>
              <w:t>-n</w:t>
            </w:r>
            <w:r w:rsidR="005A1D07" w:rsidRPr="00285BEC">
              <w:rPr>
                <w:sz w:val="22"/>
                <w:szCs w:val="22"/>
              </w:rPr>
              <w:t>a tylnej ścianie zabudowy umieszczona „fala świetlna” typu LED</w:t>
            </w:r>
            <w:r w:rsidR="00BC7BF1" w:rsidRPr="00285BEC">
              <w:rPr>
                <w:sz w:val="22"/>
                <w:szCs w:val="22"/>
              </w:rPr>
              <w:t>, umieszczona nad tylną żaluzją. Fala świetlna wyposażona dodatkowo w dwa niebieskie światła pulsujące typu LED połączone z sygnalizacją świetlną samochodu</w:t>
            </w:r>
            <w:r w:rsidR="004D381E">
              <w:rPr>
                <w:sz w:val="22"/>
                <w:szCs w:val="22"/>
              </w:rPr>
              <w:t>.</w:t>
            </w:r>
          </w:p>
          <w:p w:rsidR="009F7296" w:rsidRPr="00285BEC" w:rsidRDefault="00B741D3" w:rsidP="004D381E">
            <w:pPr>
              <w:pStyle w:val="Tekstpodstawowy"/>
              <w:rPr>
                <w:sz w:val="22"/>
                <w:szCs w:val="22"/>
              </w:rPr>
            </w:pPr>
            <w:r>
              <w:rPr>
                <w:sz w:val="22"/>
                <w:szCs w:val="22"/>
              </w:rPr>
              <w:t>-s</w:t>
            </w:r>
            <w:r w:rsidR="009F7296" w:rsidRPr="00285BEC">
              <w:rPr>
                <w:sz w:val="22"/>
                <w:szCs w:val="22"/>
              </w:rPr>
              <w:t>ygnał pneumatyczny</w:t>
            </w:r>
            <w:r w:rsidR="006B2D49" w:rsidRPr="00285BEC">
              <w:rPr>
                <w:sz w:val="22"/>
                <w:szCs w:val="22"/>
              </w:rPr>
              <w:t xml:space="preserve"> (</w:t>
            </w:r>
            <w:r w:rsidR="006E41A5">
              <w:rPr>
                <w:sz w:val="22"/>
                <w:szCs w:val="22"/>
              </w:rPr>
              <w:t xml:space="preserve">typu </w:t>
            </w:r>
            <w:r w:rsidR="001628D8" w:rsidRPr="00285BEC">
              <w:rPr>
                <w:sz w:val="22"/>
                <w:szCs w:val="22"/>
              </w:rPr>
              <w:t>Air horn</w:t>
            </w:r>
            <w:r w:rsidR="006B2D49" w:rsidRPr="00285BEC">
              <w:rPr>
                <w:sz w:val="22"/>
                <w:szCs w:val="22"/>
              </w:rPr>
              <w:t>)</w:t>
            </w:r>
            <w:r w:rsidR="009F7296" w:rsidRPr="00285BEC">
              <w:rPr>
                <w:sz w:val="22"/>
                <w:szCs w:val="22"/>
              </w:rPr>
              <w:t>, włączany dodatkowym włącznikiem z miejsca  dowódcy i kierowcy</w:t>
            </w:r>
            <w:r w:rsidR="006B2D49" w:rsidRPr="00285BEC">
              <w:rPr>
                <w:sz w:val="22"/>
                <w:szCs w:val="22"/>
              </w:rPr>
              <w:t xml:space="preserve"> </w:t>
            </w:r>
            <w:r w:rsidR="004D381E">
              <w:rPr>
                <w:sz w:val="22"/>
                <w:szCs w:val="22"/>
              </w:rPr>
              <w:br/>
            </w:r>
            <w:r w:rsidR="00F4480B" w:rsidRPr="00285BEC">
              <w:rPr>
                <w:sz w:val="22"/>
                <w:szCs w:val="22"/>
              </w:rPr>
              <w:t>o natężeniu dźwięku minimum 115</w:t>
            </w:r>
            <w:r w:rsidR="004D381E">
              <w:rPr>
                <w:sz w:val="22"/>
                <w:szCs w:val="22"/>
              </w:rPr>
              <w:t xml:space="preserve"> </w:t>
            </w:r>
            <w:r w:rsidR="00F4480B" w:rsidRPr="00285BEC">
              <w:rPr>
                <w:sz w:val="22"/>
                <w:szCs w:val="22"/>
              </w:rPr>
              <w:t>dB</w:t>
            </w:r>
            <w:r w:rsidR="004D381E">
              <w:rPr>
                <w:sz w:val="22"/>
                <w:szCs w:val="22"/>
              </w:rPr>
              <w:t>.</w:t>
            </w:r>
          </w:p>
          <w:p w:rsidR="001628D8" w:rsidRPr="00285BEC" w:rsidRDefault="00B741D3" w:rsidP="004D381E">
            <w:pPr>
              <w:pStyle w:val="Tekstpodstawowy"/>
              <w:rPr>
                <w:sz w:val="22"/>
                <w:szCs w:val="22"/>
              </w:rPr>
            </w:pPr>
            <w:r>
              <w:rPr>
                <w:sz w:val="22"/>
                <w:szCs w:val="22"/>
              </w:rPr>
              <w:t>-o</w:t>
            </w:r>
            <w:r w:rsidR="001628D8" w:rsidRPr="00285BEC">
              <w:rPr>
                <w:sz w:val="22"/>
                <w:szCs w:val="22"/>
              </w:rPr>
              <w:t xml:space="preserve">świetlenie dalekosiężne w postaci 4 reflektorów. Reflektory wyposażone w światła postojowe w kształcie pierścienia po zewnętrznej krawędzi reflektora, sprzężone z włącznikiem fabrycznym w kabinie pojazdu. Reflektory zamocowane na wsporniku rurowym ze stali nierdzewnej / aluminium / chromoniklowym, o kształcie ustalonym </w:t>
            </w:r>
            <w:r w:rsidR="004D381E">
              <w:rPr>
                <w:sz w:val="22"/>
                <w:szCs w:val="22"/>
              </w:rPr>
              <w:br/>
            </w:r>
            <w:r w:rsidR="001628D8" w:rsidRPr="00285BEC">
              <w:rPr>
                <w:sz w:val="22"/>
                <w:szCs w:val="22"/>
              </w:rPr>
              <w:t>z zamawiającym.</w:t>
            </w:r>
          </w:p>
        </w:tc>
        <w:tc>
          <w:tcPr>
            <w:tcW w:w="4054" w:type="dxa"/>
            <w:gridSpan w:val="2"/>
            <w:tcBorders>
              <w:left w:val="single" w:sz="4" w:space="0" w:color="auto"/>
              <w:right w:val="single" w:sz="4" w:space="0" w:color="auto"/>
            </w:tcBorders>
            <w:shd w:val="clear" w:color="auto" w:fill="auto"/>
          </w:tcPr>
          <w:p w:rsidR="00E91FC3" w:rsidRPr="00285BEC" w:rsidRDefault="00E91FC3"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lastRenderedPageBreak/>
              <w:t>2.5.1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4D381E">
            <w:pPr>
              <w:pStyle w:val="Default"/>
              <w:jc w:val="both"/>
              <w:rPr>
                <w:color w:val="auto"/>
                <w:sz w:val="22"/>
                <w:szCs w:val="22"/>
              </w:rPr>
            </w:pPr>
            <w:r w:rsidRPr="00285BEC">
              <w:rPr>
                <w:color w:val="auto"/>
                <w:sz w:val="22"/>
                <w:szCs w:val="22"/>
              </w:rPr>
              <w:t>Pojazd wyposażony w kamerę cofania z monitorem umieszczonym w kabinie kierowcy. Kamera przystosowana do pracy w każdych warunkach atmosferycznych. Monitor min.7”.</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2.5.</w:t>
            </w:r>
            <w:r w:rsidR="008729C1" w:rsidRPr="00285BEC">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4D381E">
            <w:pPr>
              <w:snapToGrid w:val="0"/>
              <w:spacing w:after="0"/>
              <w:jc w:val="both"/>
              <w:rPr>
                <w:rFonts w:ascii="Times New Roman" w:hAnsi="Times New Roman" w:cs="Times New Roman"/>
              </w:rPr>
            </w:pPr>
            <w:r w:rsidRPr="00285BEC">
              <w:rPr>
                <w:rFonts w:ascii="Times New Roman" w:hAnsi="Times New Roman" w:cs="Times New Roman"/>
              </w:rPr>
              <w:t>Pomiędzy kabiną a zabudową pożarniczą zamontowana osłona ochronno – maskująca.</w:t>
            </w:r>
            <w:r w:rsidR="004D381E">
              <w:rPr>
                <w:rFonts w:ascii="Times New Roman" w:hAnsi="Times New Roman" w:cs="Times New Roman"/>
              </w:rPr>
              <w:t xml:space="preserve"> </w:t>
            </w:r>
            <w:r w:rsidRPr="00285BEC">
              <w:rPr>
                <w:rFonts w:ascii="Times New Roman" w:hAnsi="Times New Roman" w:cs="Times New Roman"/>
              </w:rPr>
              <w:t xml:space="preserve">Maksymalna wysokość górnej krawędzi najwyższej półki w położeniu roboczym lub szuflady nie może przekroczyć </w:t>
            </w:r>
            <w:smartTag w:uri="urn:schemas-microsoft-com:office:smarttags" w:element="metricconverter">
              <w:smartTagPr>
                <w:attr w:name="ProductID" w:val="1800 mm"/>
              </w:smartTagPr>
              <w:r w:rsidRPr="00003B6A">
                <w:rPr>
                  <w:rFonts w:ascii="Times New Roman" w:hAnsi="Times New Roman" w:cs="Times New Roman"/>
                  <w:b/>
                </w:rPr>
                <w:t xml:space="preserve">1800 </w:t>
              </w:r>
              <w:r w:rsidRPr="00285BEC">
                <w:rPr>
                  <w:rFonts w:ascii="Times New Roman" w:hAnsi="Times New Roman" w:cs="Times New Roman"/>
                </w:rPr>
                <w:t>mm</w:t>
              </w:r>
            </w:smartTag>
            <w:r w:rsidRPr="00285BEC">
              <w:rPr>
                <w:rFonts w:ascii="Times New Roman" w:hAnsi="Times New Roman" w:cs="Times New Roman"/>
              </w:rPr>
              <w:t xml:space="preserve"> od poziomu gruntu, lub odchylanych podestów roboczych.</w:t>
            </w:r>
            <w:r w:rsidR="008A5EC4">
              <w:rPr>
                <w:rFonts w:ascii="Times New Roman" w:hAnsi="Times New Roman" w:cs="Times New Roman"/>
              </w:rPr>
              <w:t xml:space="preserve"> </w:t>
            </w:r>
            <w:r w:rsidRPr="00285BEC">
              <w:rPr>
                <w:rFonts w:ascii="Times New Roman" w:hAnsi="Times New Roman" w:cs="Times New Roman"/>
              </w:rPr>
              <w:t>Sprzęt rozmieszczony grupowo w zależności od przeznaczenia z zachowaniem ergonomii, dokładne rozmieszczenie sprzętu oraz montaż dostarczonego sprzętu do uzgodnienia z zamawiającym</w:t>
            </w:r>
            <w:r w:rsidR="004D381E">
              <w:rPr>
                <w:rFonts w:ascii="Times New Roman" w:hAnsi="Times New Roman" w:cs="Times New Roman"/>
              </w:rPr>
              <w:t>.</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4D381E">
        <w:trPr>
          <w:trHeight w:val="245"/>
        </w:trPr>
        <w:tc>
          <w:tcPr>
            <w:tcW w:w="851" w:type="dxa"/>
            <w:vMerge w:val="restart"/>
            <w:tcBorders>
              <w:left w:val="single" w:sz="4" w:space="0" w:color="auto"/>
              <w:right w:val="single" w:sz="4" w:space="0" w:color="auto"/>
            </w:tcBorders>
            <w:shd w:val="clear" w:color="auto" w:fill="auto"/>
          </w:tcPr>
          <w:p w:rsidR="00F4480B" w:rsidRPr="00285BEC" w:rsidRDefault="00F4480B" w:rsidP="005A1D07">
            <w:pPr>
              <w:jc w:val="center"/>
            </w:pPr>
            <w:r w:rsidRPr="00285BEC">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1E10D0">
            <w:pPr>
              <w:pStyle w:val="Default"/>
              <w:rPr>
                <w:color w:val="auto"/>
                <w:sz w:val="22"/>
                <w:szCs w:val="22"/>
              </w:rPr>
            </w:pPr>
            <w:r w:rsidRPr="00285BEC">
              <w:rPr>
                <w:color w:val="auto"/>
                <w:sz w:val="22"/>
                <w:szCs w:val="22"/>
              </w:rPr>
              <w:t>Podwozie pojazdu musi spełniać min następujące warunki:</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D53B1C">
        <w:trPr>
          <w:trHeight w:val="1267"/>
        </w:trPr>
        <w:tc>
          <w:tcPr>
            <w:tcW w:w="851" w:type="dxa"/>
            <w:vMerge/>
            <w:tcBorders>
              <w:left w:val="single" w:sz="4" w:space="0" w:color="auto"/>
              <w:right w:val="single" w:sz="4" w:space="0" w:color="auto"/>
            </w:tcBorders>
            <w:shd w:val="clear" w:color="auto" w:fill="auto"/>
          </w:tcPr>
          <w:p w:rsidR="00F4480B" w:rsidRPr="00285BEC" w:rsidRDefault="00F4480B"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B741D3" w:rsidP="004D381E">
            <w:pPr>
              <w:pStyle w:val="Tekstprzypisukocowego"/>
              <w:tabs>
                <w:tab w:val="left" w:pos="175"/>
              </w:tabs>
              <w:ind w:left="175" w:hanging="175"/>
              <w:jc w:val="both"/>
              <w:rPr>
                <w:spacing w:val="-3"/>
                <w:sz w:val="22"/>
                <w:szCs w:val="22"/>
              </w:rPr>
            </w:pPr>
            <w:r>
              <w:rPr>
                <w:sz w:val="22"/>
                <w:szCs w:val="22"/>
              </w:rPr>
              <w:t>-u</w:t>
            </w:r>
            <w:r w:rsidR="00F4480B" w:rsidRPr="00285BEC">
              <w:rPr>
                <w:sz w:val="22"/>
                <w:szCs w:val="22"/>
              </w:rPr>
              <w:t>kład jezdny</w:t>
            </w:r>
            <w:r w:rsidR="008A5EC4">
              <w:rPr>
                <w:sz w:val="22"/>
                <w:szCs w:val="22"/>
              </w:rPr>
              <w:t xml:space="preserve"> </w:t>
            </w:r>
            <w:r w:rsidR="00F4480B" w:rsidRPr="00285BEC">
              <w:rPr>
                <w:sz w:val="22"/>
                <w:szCs w:val="22"/>
              </w:rPr>
              <w:t>- stały napęd 4x4, z blokadami mechanizmów różnicowych mostów napędowych oraz międzyosiowym, skrzynia redukcyjna do jazdy w terenie</w:t>
            </w:r>
            <w:r w:rsidR="006E41A5">
              <w:rPr>
                <w:sz w:val="22"/>
                <w:szCs w:val="22"/>
              </w:rPr>
              <w:t>.</w:t>
            </w:r>
            <w:r w:rsidR="00F4480B" w:rsidRPr="00285BEC">
              <w:rPr>
                <w:sz w:val="22"/>
                <w:szCs w:val="22"/>
              </w:rPr>
              <w:t xml:space="preserve"> </w:t>
            </w:r>
            <w:r w:rsidR="00F4480B" w:rsidRPr="00285BEC">
              <w:rPr>
                <w:spacing w:val="-3"/>
                <w:sz w:val="22"/>
                <w:szCs w:val="22"/>
              </w:rPr>
              <w:t xml:space="preserve"> </w:t>
            </w:r>
            <w:r w:rsidR="00F4480B" w:rsidRPr="00285BEC">
              <w:rPr>
                <w:sz w:val="22"/>
                <w:szCs w:val="22"/>
              </w:rPr>
              <w:t>Koła wyposażone w ogumienie uniwersalne dostosowane do różnych warunków atmosferycznych</w:t>
            </w:r>
            <w:r w:rsidR="00F4480B" w:rsidRPr="00285BEC">
              <w:rPr>
                <w:spacing w:val="-3"/>
                <w:sz w:val="22"/>
                <w:szCs w:val="22"/>
              </w:rPr>
              <w:t xml:space="preserve"> (typu kostka) z kołami pojedync</w:t>
            </w:r>
            <w:r w:rsidR="004D381E">
              <w:rPr>
                <w:spacing w:val="-3"/>
                <w:sz w:val="22"/>
                <w:szCs w:val="22"/>
              </w:rPr>
              <w:t>zymi  na osi przedniej i tylnej,</w:t>
            </w:r>
            <w:r w:rsidR="00F4480B" w:rsidRPr="00285BEC">
              <w:rPr>
                <w:spacing w:val="-3"/>
                <w:sz w:val="22"/>
                <w:szCs w:val="22"/>
              </w:rPr>
              <w:t xml:space="preserve"> </w:t>
            </w:r>
          </w:p>
          <w:p w:rsidR="00F4480B" w:rsidRDefault="00B741D3" w:rsidP="004D381E">
            <w:pPr>
              <w:pStyle w:val="Default"/>
              <w:tabs>
                <w:tab w:val="left" w:pos="496"/>
              </w:tabs>
              <w:ind w:left="70" w:hanging="70"/>
              <w:jc w:val="both"/>
              <w:rPr>
                <w:color w:val="auto"/>
                <w:sz w:val="22"/>
                <w:szCs w:val="22"/>
              </w:rPr>
            </w:pPr>
            <w:r>
              <w:rPr>
                <w:bCs/>
                <w:color w:val="auto"/>
                <w:sz w:val="22"/>
                <w:szCs w:val="22"/>
              </w:rPr>
              <w:t>-z</w:t>
            </w:r>
            <w:r w:rsidR="00F4480B" w:rsidRPr="00285BEC">
              <w:rPr>
                <w:color w:val="auto"/>
                <w:sz w:val="22"/>
                <w:szCs w:val="22"/>
              </w:rPr>
              <w:t>awieszenie osi przedniej i tylnej mechaniczne: resory paraboliczne, amortyzatory teleskopowe, stabilizatory przechyłów</w:t>
            </w:r>
            <w:r w:rsidR="004D381E">
              <w:rPr>
                <w:color w:val="auto"/>
                <w:sz w:val="22"/>
                <w:szCs w:val="22"/>
              </w:rPr>
              <w:t>,</w:t>
            </w:r>
          </w:p>
          <w:p w:rsidR="006E41A5" w:rsidRPr="006E41A5" w:rsidRDefault="00B741D3" w:rsidP="004D381E">
            <w:pPr>
              <w:snapToGrid w:val="0"/>
              <w:spacing w:after="0"/>
              <w:jc w:val="both"/>
              <w:rPr>
                <w:rFonts w:ascii="Times New Roman" w:hAnsi="Times New Roman" w:cs="Times New Roman"/>
              </w:rPr>
            </w:pPr>
            <w:r>
              <w:rPr>
                <w:rFonts w:ascii="Times New Roman" w:hAnsi="Times New Roman" w:cs="Times New Roman"/>
              </w:rPr>
              <w:t>-p</w:t>
            </w:r>
            <w:r w:rsidR="006E41A5" w:rsidRPr="006E41A5">
              <w:rPr>
                <w:rFonts w:ascii="Times New Roman" w:hAnsi="Times New Roman" w:cs="Times New Roman"/>
              </w:rPr>
              <w:t>rześwity: prześwit pod osiami min: 360 mm, poza osiami min. 360mm</w:t>
            </w:r>
            <w:r w:rsidR="004D381E">
              <w:rPr>
                <w:rFonts w:ascii="Times New Roman" w:hAnsi="Times New Roman" w:cs="Times New Roman"/>
              </w:rPr>
              <w:t>,</w:t>
            </w:r>
          </w:p>
          <w:p w:rsidR="00F4480B" w:rsidRPr="00285BEC" w:rsidRDefault="00B741D3" w:rsidP="004D381E">
            <w:pPr>
              <w:pStyle w:val="Tekstprzypisukocowego"/>
              <w:tabs>
                <w:tab w:val="left" w:pos="175"/>
              </w:tabs>
              <w:jc w:val="both"/>
              <w:rPr>
                <w:sz w:val="22"/>
                <w:szCs w:val="22"/>
              </w:rPr>
            </w:pPr>
            <w:r>
              <w:rPr>
                <w:sz w:val="22"/>
                <w:szCs w:val="22"/>
              </w:rPr>
              <w:t>-s</w:t>
            </w:r>
            <w:r w:rsidR="00F4480B" w:rsidRPr="00285BEC">
              <w:rPr>
                <w:sz w:val="22"/>
                <w:szCs w:val="22"/>
              </w:rPr>
              <w:t>amochód wyposażony w silnik o zapłonie samoczynnym , posiadający aktualne normy ochrony środowiska (czystości spalin)  spełniający  normę emisji spalin- min. Euro 6.</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83"/>
        </w:trPr>
        <w:tc>
          <w:tcPr>
            <w:tcW w:w="851" w:type="dxa"/>
            <w:vMerge/>
            <w:tcBorders>
              <w:left w:val="single" w:sz="4" w:space="0" w:color="auto"/>
              <w:right w:val="single" w:sz="4" w:space="0" w:color="auto"/>
            </w:tcBorders>
            <w:shd w:val="clear" w:color="auto" w:fill="auto"/>
          </w:tcPr>
          <w:p w:rsidR="00F4480B" w:rsidRPr="00285BEC" w:rsidRDefault="00F4480B"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B741D3" w:rsidP="004D381E">
            <w:pPr>
              <w:pStyle w:val="Default"/>
              <w:tabs>
                <w:tab w:val="left" w:pos="496"/>
              </w:tabs>
              <w:ind w:left="70" w:hanging="70"/>
              <w:jc w:val="both"/>
              <w:rPr>
                <w:bCs/>
                <w:color w:val="auto"/>
                <w:sz w:val="22"/>
                <w:szCs w:val="22"/>
              </w:rPr>
            </w:pPr>
            <w:r>
              <w:rPr>
                <w:color w:val="auto"/>
                <w:sz w:val="22"/>
                <w:szCs w:val="22"/>
              </w:rPr>
              <w:t>-p</w:t>
            </w:r>
            <w:r w:rsidR="00F4480B" w:rsidRPr="00285BEC">
              <w:rPr>
                <w:color w:val="auto"/>
                <w:sz w:val="22"/>
                <w:szCs w:val="22"/>
              </w:rPr>
              <w:t>ełnowymiarowe koło zapasowe. W przypadku zamontowania na poszczególnych osiach pojazdu dwóch różnych typów ogumienia (rzeźba bieżnika) wymagane 2 koła zapasowe, po jednym dla każdego z typów ogumienia.</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83"/>
        </w:trPr>
        <w:tc>
          <w:tcPr>
            <w:tcW w:w="851" w:type="dxa"/>
            <w:vMerge/>
            <w:tcBorders>
              <w:left w:val="single" w:sz="4" w:space="0" w:color="auto"/>
              <w:right w:val="single" w:sz="4" w:space="0" w:color="auto"/>
            </w:tcBorders>
            <w:shd w:val="clear" w:color="auto" w:fill="auto"/>
          </w:tcPr>
          <w:p w:rsidR="00F4480B" w:rsidRPr="00285BEC" w:rsidRDefault="00F4480B"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A33AD0" w:rsidRPr="00285BEC" w:rsidRDefault="00B741D3" w:rsidP="004D381E">
            <w:pPr>
              <w:pStyle w:val="Default"/>
              <w:jc w:val="both"/>
              <w:rPr>
                <w:color w:val="auto"/>
                <w:sz w:val="22"/>
                <w:szCs w:val="22"/>
              </w:rPr>
            </w:pPr>
            <w:r>
              <w:rPr>
                <w:color w:val="auto"/>
                <w:sz w:val="22"/>
                <w:szCs w:val="22"/>
              </w:rPr>
              <w:t>-u</w:t>
            </w:r>
            <w:r w:rsidR="00F4480B" w:rsidRPr="00285BEC">
              <w:rPr>
                <w:color w:val="auto"/>
                <w:sz w:val="22"/>
                <w:szCs w:val="22"/>
              </w:rPr>
              <w:t>kład hamulcowy wyposażony w system zapobiegania poślizgowi kół podcza</w:t>
            </w:r>
            <w:r w:rsidR="004D381E">
              <w:rPr>
                <w:color w:val="auto"/>
                <w:sz w:val="22"/>
                <w:szCs w:val="22"/>
              </w:rPr>
              <w:t>s hamowania ABS lub równoważny.</w:t>
            </w:r>
          </w:p>
          <w:p w:rsidR="00F4480B" w:rsidRPr="00285BEC" w:rsidRDefault="00B741D3" w:rsidP="004D381E">
            <w:pPr>
              <w:pStyle w:val="Default"/>
              <w:jc w:val="both"/>
              <w:rPr>
                <w:bCs/>
                <w:color w:val="auto"/>
                <w:sz w:val="22"/>
                <w:szCs w:val="22"/>
              </w:rPr>
            </w:pPr>
            <w:r>
              <w:rPr>
                <w:color w:val="auto"/>
                <w:sz w:val="22"/>
                <w:szCs w:val="22"/>
              </w:rPr>
              <w:t>-p</w:t>
            </w:r>
            <w:r w:rsidR="00A33AD0" w:rsidRPr="00285BEC">
              <w:rPr>
                <w:color w:val="auto"/>
                <w:sz w:val="22"/>
                <w:szCs w:val="22"/>
              </w:rPr>
              <w:t xml:space="preserve">ojazd wyposażony w układ kierowniczy ze wspomaganiem. </w:t>
            </w:r>
            <w:r w:rsidR="00F4480B" w:rsidRPr="00285BEC">
              <w:rPr>
                <w:color w:val="auto"/>
                <w:sz w:val="22"/>
                <w:szCs w:val="22"/>
              </w:rPr>
              <w:t xml:space="preserve"> </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4D381E">
            <w:pPr>
              <w:pStyle w:val="Default"/>
              <w:jc w:val="both"/>
              <w:rPr>
                <w:color w:val="auto"/>
                <w:sz w:val="22"/>
                <w:szCs w:val="22"/>
              </w:rPr>
            </w:pPr>
            <w:r w:rsidRPr="00285BEC">
              <w:rPr>
                <w:color w:val="auto"/>
                <w:sz w:val="22"/>
                <w:szCs w:val="22"/>
              </w:rPr>
              <w:t>Pojazd wyposażony w tylny zderzak lub urządzenie ochronne, zabezpieczające przed wjechaniem pod niego innego pojazdu</w:t>
            </w:r>
            <w:r w:rsidR="00496B71" w:rsidRPr="00285BEC">
              <w:rPr>
                <w:color w:val="auto"/>
                <w:sz w:val="22"/>
                <w:szCs w:val="22"/>
              </w:rPr>
              <w:t>.</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8A5EC4" w:rsidRDefault="00F4480B" w:rsidP="008A5EC4">
            <w:pPr>
              <w:pStyle w:val="Default"/>
              <w:jc w:val="both"/>
              <w:rPr>
                <w:color w:val="auto"/>
                <w:sz w:val="22"/>
                <w:szCs w:val="22"/>
              </w:rPr>
            </w:pPr>
            <w:r w:rsidRPr="00285BEC">
              <w:rPr>
                <w:color w:val="auto"/>
                <w:sz w:val="22"/>
                <w:szCs w:val="22"/>
              </w:rPr>
              <w:t>Kabina czterodrzwiowa, jednomodułowa, 6-osobowa z układem siedzeń 1+1+4, usytuowanych przodem do kierunku jazdy. Wszystkie miejsca wyposażone w bezwładnościowe pasy bezpieczeństwa.</w:t>
            </w:r>
            <w:r w:rsidR="008A5EC4">
              <w:rPr>
                <w:color w:val="auto"/>
                <w:sz w:val="22"/>
                <w:szCs w:val="22"/>
              </w:rPr>
              <w:t xml:space="preserve"> </w:t>
            </w:r>
            <w:r w:rsidRPr="00285BEC">
              <w:rPr>
                <w:sz w:val="22"/>
                <w:szCs w:val="22"/>
              </w:rPr>
              <w:t xml:space="preserve">Cztery miejsca siedzące dla załogi </w:t>
            </w:r>
            <w:r w:rsidR="004D381E">
              <w:rPr>
                <w:sz w:val="22"/>
                <w:szCs w:val="22"/>
              </w:rPr>
              <w:br/>
            </w:r>
            <w:r w:rsidRPr="00285BEC">
              <w:rPr>
                <w:sz w:val="22"/>
                <w:szCs w:val="22"/>
              </w:rPr>
              <w:t xml:space="preserve">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 </w:t>
            </w:r>
          </w:p>
          <w:p w:rsidR="008214C2" w:rsidRPr="00285BEC" w:rsidRDefault="008214C2" w:rsidP="004D381E">
            <w:pPr>
              <w:spacing w:after="0" w:line="240" w:lineRule="auto"/>
              <w:jc w:val="both"/>
              <w:rPr>
                <w:rFonts w:ascii="Times New Roman" w:hAnsi="Times New Roman" w:cs="Times New Roman"/>
              </w:rPr>
            </w:pPr>
            <w:r w:rsidRPr="00285BEC">
              <w:rPr>
                <w:rFonts w:ascii="Times New Roman" w:hAnsi="Times New Roman" w:cs="Times New Roman"/>
              </w:rPr>
              <w:t>Kabina wyposażona w:</w:t>
            </w:r>
          </w:p>
          <w:p w:rsidR="008214C2" w:rsidRPr="00285BEC" w:rsidRDefault="008214C2" w:rsidP="004D381E">
            <w:pPr>
              <w:spacing w:after="0" w:line="240" w:lineRule="auto"/>
              <w:jc w:val="both"/>
              <w:rPr>
                <w:rFonts w:ascii="Times New Roman" w:hAnsi="Times New Roman" w:cs="Times New Roman"/>
              </w:rPr>
            </w:pPr>
            <w:r w:rsidRPr="00285BEC">
              <w:rPr>
                <w:rFonts w:ascii="Times New Roman" w:hAnsi="Times New Roman" w:cs="Times New Roman"/>
              </w:rPr>
              <w:t>- indywidualne oświetlenie nad siedzeniem dowódcy,</w:t>
            </w:r>
          </w:p>
          <w:p w:rsidR="008214C2" w:rsidRPr="00285BEC" w:rsidRDefault="008214C2" w:rsidP="004D381E">
            <w:pPr>
              <w:spacing w:after="0" w:line="240" w:lineRule="auto"/>
              <w:jc w:val="both"/>
              <w:rPr>
                <w:rFonts w:ascii="Times New Roman" w:hAnsi="Times New Roman" w:cs="Times New Roman"/>
              </w:rPr>
            </w:pPr>
            <w:r w:rsidRPr="00285BEC">
              <w:rPr>
                <w:rFonts w:ascii="Times New Roman" w:hAnsi="Times New Roman" w:cs="Times New Roman"/>
              </w:rPr>
              <w:t>- niezależny układ ogrzewania i wentylacji umożliwiający ogrzewanie kabiny przy wyłączonym silniku,</w:t>
            </w:r>
          </w:p>
          <w:p w:rsidR="008214C2" w:rsidRPr="00285BEC" w:rsidRDefault="008214C2" w:rsidP="004D381E">
            <w:pPr>
              <w:spacing w:after="0" w:line="240" w:lineRule="auto"/>
              <w:jc w:val="both"/>
              <w:rPr>
                <w:rFonts w:ascii="Times New Roman" w:hAnsi="Times New Roman" w:cs="Times New Roman"/>
              </w:rPr>
            </w:pPr>
            <w:r w:rsidRPr="00285BEC">
              <w:rPr>
                <w:rFonts w:ascii="Times New Roman" w:hAnsi="Times New Roman" w:cs="Times New Roman"/>
              </w:rPr>
              <w:t>- lampy przeciwmgielne z przodu pojazdu,</w:t>
            </w:r>
          </w:p>
          <w:p w:rsidR="008214C2" w:rsidRPr="00285BEC" w:rsidRDefault="008214C2" w:rsidP="004D381E">
            <w:pPr>
              <w:snapToGrid w:val="0"/>
              <w:spacing w:after="0" w:line="240" w:lineRule="auto"/>
              <w:jc w:val="both"/>
              <w:rPr>
                <w:rFonts w:ascii="Times New Roman" w:hAnsi="Times New Roman" w:cs="Times New Roman"/>
              </w:rPr>
            </w:pPr>
            <w:r w:rsidRPr="00285BEC">
              <w:rPr>
                <w:rFonts w:ascii="Times New Roman" w:hAnsi="Times New Roman" w:cs="Times New Roman"/>
              </w:rPr>
              <w:t>- wywietrznik dachowy,</w:t>
            </w:r>
          </w:p>
          <w:p w:rsidR="008214C2" w:rsidRPr="00285BEC" w:rsidRDefault="008214C2" w:rsidP="004D381E">
            <w:pPr>
              <w:snapToGrid w:val="0"/>
              <w:spacing w:after="0" w:line="240" w:lineRule="auto"/>
              <w:jc w:val="both"/>
              <w:rPr>
                <w:rFonts w:ascii="Times New Roman" w:hAnsi="Times New Roman" w:cs="Times New Roman"/>
              </w:rPr>
            </w:pPr>
            <w:r w:rsidRPr="00285BEC">
              <w:rPr>
                <w:rFonts w:ascii="Times New Roman" w:hAnsi="Times New Roman" w:cs="Times New Roman"/>
              </w:rPr>
              <w:t>- klimatyzację,</w:t>
            </w:r>
          </w:p>
          <w:p w:rsidR="008214C2" w:rsidRPr="00285BEC" w:rsidRDefault="008214C2" w:rsidP="004D381E">
            <w:pPr>
              <w:tabs>
                <w:tab w:val="left" w:pos="293"/>
              </w:tabs>
              <w:spacing w:after="0" w:line="240" w:lineRule="auto"/>
              <w:jc w:val="both"/>
              <w:rPr>
                <w:rFonts w:ascii="Times New Roman" w:hAnsi="Times New Roman" w:cs="Times New Roman"/>
              </w:rPr>
            </w:pPr>
            <w:r w:rsidRPr="00285BEC">
              <w:rPr>
                <w:rFonts w:ascii="Times New Roman" w:hAnsi="Times New Roman" w:cs="Times New Roman"/>
              </w:rPr>
              <w:t>- zewnętrzną osłonę przeciwsłoneczną,</w:t>
            </w:r>
          </w:p>
          <w:p w:rsidR="008214C2" w:rsidRPr="00285BEC" w:rsidRDefault="008214C2" w:rsidP="004D381E">
            <w:pPr>
              <w:tabs>
                <w:tab w:val="left" w:pos="293"/>
              </w:tabs>
              <w:spacing w:after="0" w:line="240" w:lineRule="auto"/>
              <w:jc w:val="both"/>
              <w:rPr>
                <w:rFonts w:ascii="Times New Roman" w:hAnsi="Times New Roman" w:cs="Times New Roman"/>
              </w:rPr>
            </w:pPr>
            <w:r w:rsidRPr="00285BEC">
              <w:rPr>
                <w:rFonts w:ascii="Times New Roman" w:hAnsi="Times New Roman" w:cs="Times New Roman"/>
              </w:rPr>
              <w:lastRenderedPageBreak/>
              <w:t>- elektrycznie regulowane lusterka główne po stronie kierowcy i dowódcy,</w:t>
            </w:r>
          </w:p>
          <w:p w:rsidR="008214C2" w:rsidRPr="00285BEC" w:rsidRDefault="008214C2" w:rsidP="004D381E">
            <w:pPr>
              <w:tabs>
                <w:tab w:val="left" w:pos="293"/>
              </w:tabs>
              <w:spacing w:after="0" w:line="240" w:lineRule="auto"/>
              <w:jc w:val="both"/>
              <w:rPr>
                <w:rFonts w:ascii="Times New Roman" w:hAnsi="Times New Roman" w:cs="Times New Roman"/>
              </w:rPr>
            </w:pPr>
            <w:r w:rsidRPr="00285BEC">
              <w:rPr>
                <w:rFonts w:ascii="Times New Roman" w:hAnsi="Times New Roman" w:cs="Times New Roman"/>
              </w:rPr>
              <w:t>- lusterko rampowe - krawężnikowe z prawej strony,</w:t>
            </w:r>
          </w:p>
          <w:p w:rsidR="008214C2" w:rsidRPr="00285BEC" w:rsidRDefault="008214C2" w:rsidP="004D381E">
            <w:pPr>
              <w:spacing w:after="0" w:line="240" w:lineRule="auto"/>
              <w:jc w:val="both"/>
              <w:rPr>
                <w:rFonts w:ascii="Times New Roman" w:hAnsi="Times New Roman" w:cs="Times New Roman"/>
              </w:rPr>
            </w:pPr>
            <w:r w:rsidRPr="00285BEC">
              <w:rPr>
                <w:rFonts w:ascii="Times New Roman" w:hAnsi="Times New Roman" w:cs="Times New Roman"/>
              </w:rPr>
              <w:t>- lusterko rampowe - dojazdowe przednie,</w:t>
            </w:r>
          </w:p>
          <w:p w:rsidR="008214C2" w:rsidRPr="00285BEC" w:rsidRDefault="008214C2" w:rsidP="004D381E">
            <w:pPr>
              <w:spacing w:after="0" w:line="240" w:lineRule="auto"/>
              <w:jc w:val="both"/>
              <w:rPr>
                <w:rFonts w:ascii="Times New Roman" w:hAnsi="Times New Roman" w:cs="Times New Roman"/>
              </w:rPr>
            </w:pPr>
            <w:r w:rsidRPr="00285BEC">
              <w:rPr>
                <w:rFonts w:ascii="Times New Roman" w:hAnsi="Times New Roman" w:cs="Times New Roman"/>
              </w:rPr>
              <w:t>- lusterka zewnętrzne podgrzewane,</w:t>
            </w:r>
          </w:p>
          <w:p w:rsidR="008214C2" w:rsidRPr="00285BEC" w:rsidRDefault="008214C2" w:rsidP="004D381E">
            <w:pPr>
              <w:tabs>
                <w:tab w:val="left" w:pos="293"/>
              </w:tabs>
              <w:spacing w:after="0" w:line="240" w:lineRule="auto"/>
              <w:jc w:val="both"/>
              <w:rPr>
                <w:rFonts w:ascii="Times New Roman" w:hAnsi="Times New Roman" w:cs="Times New Roman"/>
              </w:rPr>
            </w:pPr>
            <w:r w:rsidRPr="00285BEC">
              <w:rPr>
                <w:rFonts w:ascii="Times New Roman" w:hAnsi="Times New Roman" w:cs="Times New Roman"/>
              </w:rPr>
              <w:t>- elektrycznie sterowane szyby po stronie kierowcy i dowódcy,</w:t>
            </w:r>
          </w:p>
          <w:p w:rsidR="008214C2" w:rsidRPr="00285BEC" w:rsidRDefault="008214C2" w:rsidP="004D381E">
            <w:pPr>
              <w:spacing w:after="0" w:line="240" w:lineRule="auto"/>
              <w:jc w:val="both"/>
              <w:rPr>
                <w:rFonts w:ascii="Times New Roman" w:hAnsi="Times New Roman" w:cs="Times New Roman"/>
              </w:rPr>
            </w:pPr>
            <w:r w:rsidRPr="00285BEC">
              <w:rPr>
                <w:rFonts w:ascii="Times New Roman" w:hAnsi="Times New Roman" w:cs="Times New Roman"/>
              </w:rPr>
              <w:t>- uchwyt do trzymania w tylnej części kabiny,</w:t>
            </w:r>
          </w:p>
          <w:p w:rsidR="008214C2" w:rsidRPr="00285BEC" w:rsidRDefault="008214C2" w:rsidP="004D381E">
            <w:pPr>
              <w:spacing w:after="0" w:line="240" w:lineRule="auto"/>
              <w:jc w:val="both"/>
              <w:rPr>
                <w:rFonts w:ascii="Times New Roman" w:hAnsi="Times New Roman" w:cs="Times New Roman"/>
              </w:rPr>
            </w:pPr>
            <w:r w:rsidRPr="00285BEC">
              <w:rPr>
                <w:rFonts w:ascii="Times New Roman" w:hAnsi="Times New Roman" w:cs="Times New Roman"/>
              </w:rPr>
              <w:t>- schowek pod siedziskami w tylnej części kabiny,</w:t>
            </w:r>
          </w:p>
          <w:p w:rsidR="008214C2" w:rsidRPr="00285BEC" w:rsidRDefault="008214C2" w:rsidP="004D381E">
            <w:pPr>
              <w:spacing w:after="0" w:line="240" w:lineRule="auto"/>
              <w:jc w:val="both"/>
              <w:rPr>
                <w:rFonts w:ascii="Times New Roman" w:hAnsi="Times New Roman" w:cs="Times New Roman"/>
              </w:rPr>
            </w:pPr>
            <w:r w:rsidRPr="00285BEC">
              <w:rPr>
                <w:rFonts w:ascii="Times New Roman" w:hAnsi="Times New Roman" w:cs="Times New Roman"/>
              </w:rPr>
              <w:t>- fabryczny radioodtwarzacz z insta</w:t>
            </w:r>
            <w:r w:rsidR="008A5EC4">
              <w:rPr>
                <w:rFonts w:ascii="Times New Roman" w:hAnsi="Times New Roman" w:cs="Times New Roman"/>
              </w:rPr>
              <w:t>lacją głośnikową,</w:t>
            </w:r>
          </w:p>
          <w:p w:rsidR="008214C2" w:rsidRPr="00285BEC" w:rsidRDefault="008214C2" w:rsidP="004D381E">
            <w:pPr>
              <w:spacing w:after="0" w:line="240" w:lineRule="auto"/>
              <w:jc w:val="both"/>
              <w:rPr>
                <w:rFonts w:ascii="Times New Roman" w:hAnsi="Times New Roman" w:cs="Times New Roman"/>
              </w:rPr>
            </w:pPr>
            <w:r w:rsidRPr="00285BEC">
              <w:rPr>
                <w:rFonts w:ascii="Times New Roman" w:hAnsi="Times New Roman" w:cs="Times New Roman"/>
              </w:rPr>
              <w:t>- podest z wyłącznikiem pod radiostacje, latarki</w:t>
            </w:r>
            <w:r w:rsidR="008A5EC4">
              <w:rPr>
                <w:rFonts w:ascii="Times New Roman" w:hAnsi="Times New Roman" w:cs="Times New Roman"/>
              </w:rPr>
              <w:t>,</w:t>
            </w:r>
            <w:r w:rsidRPr="00285BEC">
              <w:rPr>
                <w:rFonts w:ascii="Times New Roman" w:hAnsi="Times New Roman" w:cs="Times New Roman"/>
              </w:rPr>
              <w:t xml:space="preserve"> </w:t>
            </w:r>
          </w:p>
          <w:p w:rsidR="00F4480B" w:rsidRPr="00285BEC" w:rsidRDefault="008214C2" w:rsidP="004D381E">
            <w:pPr>
              <w:spacing w:after="0" w:line="240" w:lineRule="auto"/>
              <w:jc w:val="both"/>
              <w:rPr>
                <w:rFonts w:ascii="Times New Roman" w:hAnsi="Times New Roman" w:cs="Times New Roman"/>
              </w:rPr>
            </w:pPr>
            <w:r w:rsidRPr="00285BEC">
              <w:rPr>
                <w:rFonts w:ascii="Times New Roman" w:hAnsi="Times New Roman" w:cs="Times New Roman"/>
              </w:rPr>
              <w:t xml:space="preserve">- reflektor ręczny (szperacz) </w:t>
            </w:r>
            <w:r w:rsidR="00356F7D" w:rsidRPr="00285BEC">
              <w:rPr>
                <w:rFonts w:ascii="Times New Roman" w:hAnsi="Times New Roman" w:cs="Times New Roman"/>
              </w:rPr>
              <w:t>do oświetlenia numerów budynków</w:t>
            </w:r>
            <w:r w:rsidR="008A5EC4">
              <w:rPr>
                <w:rFonts w:ascii="Times New Roman" w:hAnsi="Times New Roman" w:cs="Times New Roman"/>
              </w:rPr>
              <w:t>.</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8A5EC4">
            <w:pPr>
              <w:pStyle w:val="Default"/>
              <w:jc w:val="both"/>
              <w:rPr>
                <w:color w:val="auto"/>
                <w:sz w:val="22"/>
                <w:szCs w:val="22"/>
              </w:rPr>
            </w:pPr>
            <w:r w:rsidRPr="00285BEC">
              <w:rPr>
                <w:color w:val="auto"/>
                <w:sz w:val="22"/>
                <w:szCs w:val="22"/>
              </w:rPr>
              <w:t>W kabinie kierowcy zamontowan</w:t>
            </w:r>
            <w:r w:rsidR="008729C1" w:rsidRPr="00285BEC">
              <w:rPr>
                <w:color w:val="auto"/>
                <w:sz w:val="22"/>
                <w:szCs w:val="22"/>
              </w:rPr>
              <w:t>y</w:t>
            </w:r>
            <w:r w:rsidRPr="00285BEC">
              <w:rPr>
                <w:color w:val="auto"/>
              </w:rPr>
              <w:t xml:space="preserve"> </w:t>
            </w:r>
            <w:r w:rsidRPr="00285BEC">
              <w:rPr>
                <w:color w:val="auto"/>
                <w:sz w:val="22"/>
                <w:szCs w:val="22"/>
              </w:rPr>
              <w:t xml:space="preserve">radiotelefon przewoźny spełniający minimalne wymagania techniczno-funkcjonalne </w:t>
            </w:r>
            <w:r w:rsidR="002D5371">
              <w:rPr>
                <w:color w:val="auto"/>
                <w:sz w:val="22"/>
                <w:szCs w:val="22"/>
              </w:rPr>
              <w:t>określone w załączniku nr 3</w:t>
            </w:r>
            <w:r w:rsidRPr="00285BEC">
              <w:rPr>
                <w:color w:val="auto"/>
                <w:sz w:val="22"/>
                <w:szCs w:val="22"/>
              </w:rPr>
              <w:t xml:space="preserve"> do instrukcji stano</w:t>
            </w:r>
            <w:r w:rsidR="002D5371">
              <w:rPr>
                <w:color w:val="auto"/>
                <w:sz w:val="22"/>
                <w:szCs w:val="22"/>
              </w:rPr>
              <w:t>wiącej załącznik do rozkazu nr 8</w:t>
            </w:r>
            <w:r w:rsidRPr="00285BEC">
              <w:rPr>
                <w:color w:val="auto"/>
                <w:sz w:val="22"/>
                <w:szCs w:val="22"/>
              </w:rPr>
              <w:t xml:space="preserve"> </w:t>
            </w:r>
            <w:r w:rsidR="002D5371">
              <w:rPr>
                <w:color w:val="auto"/>
                <w:sz w:val="22"/>
                <w:szCs w:val="22"/>
              </w:rPr>
              <w:t>Komendanta Głównego PSP z dnia 5</w:t>
            </w:r>
            <w:r w:rsidRPr="00285BEC">
              <w:rPr>
                <w:color w:val="auto"/>
                <w:sz w:val="22"/>
                <w:szCs w:val="22"/>
              </w:rPr>
              <w:t xml:space="preserve"> </w:t>
            </w:r>
            <w:r w:rsidR="002D5371">
              <w:rPr>
                <w:color w:val="auto"/>
                <w:sz w:val="22"/>
                <w:szCs w:val="22"/>
              </w:rPr>
              <w:t>kwietnia 2019r</w:t>
            </w:r>
            <w:r w:rsidRPr="00285BEC">
              <w:rPr>
                <w:color w:val="auto"/>
                <w:sz w:val="22"/>
                <w:szCs w:val="22"/>
              </w:rPr>
              <w:t xml:space="preserve"> w sprawie wprowadzenia nowych zasad </w:t>
            </w:r>
            <w:r w:rsidR="002D5371">
              <w:rPr>
                <w:color w:val="auto"/>
                <w:sz w:val="22"/>
                <w:szCs w:val="22"/>
              </w:rPr>
              <w:t>organizacji łączności w sieci radiowej</w:t>
            </w:r>
            <w:r w:rsidR="008729C1" w:rsidRPr="00285BEC">
              <w:rPr>
                <w:color w:val="auto"/>
                <w:sz w:val="22"/>
                <w:szCs w:val="22"/>
              </w:rPr>
              <w:t>.</w:t>
            </w:r>
            <w:r w:rsidR="00D511F3" w:rsidRPr="00285BEC">
              <w:rPr>
                <w:color w:val="auto"/>
                <w:sz w:val="22"/>
                <w:szCs w:val="22"/>
              </w:rPr>
              <w:t xml:space="preserve"> Samochód wyposażony w instalację antenową wraz z anteną. Radiotelefon zasilany oddzielną przetwornicą napięcia. </w:t>
            </w:r>
            <w:r w:rsidR="002D5371">
              <w:rPr>
                <w:color w:val="auto"/>
                <w:sz w:val="22"/>
                <w:szCs w:val="22"/>
              </w:rPr>
              <w:t xml:space="preserve"> </w:t>
            </w:r>
            <w:r w:rsidR="008729C1" w:rsidRPr="00285BEC">
              <w:rPr>
                <w:color w:val="auto"/>
                <w:sz w:val="22"/>
                <w:szCs w:val="22"/>
              </w:rPr>
              <w:t>Radiotelefon zamontowany w górnej części kabiny – w pólkach na wysokości tachografu (po stronie dowódcy).</w:t>
            </w:r>
            <w:r w:rsidRPr="00285BEC">
              <w:rPr>
                <w:color w:val="auto"/>
                <w:sz w:val="22"/>
                <w:szCs w:val="22"/>
              </w:rPr>
              <w:t xml:space="preserve"> Radiotelefon </w:t>
            </w:r>
            <w:r w:rsidR="004D381E">
              <w:rPr>
                <w:color w:val="auto"/>
                <w:sz w:val="22"/>
                <w:szCs w:val="22"/>
              </w:rPr>
              <w:br/>
            </w:r>
            <w:r w:rsidRPr="00285BEC">
              <w:rPr>
                <w:color w:val="auto"/>
                <w:sz w:val="22"/>
                <w:szCs w:val="22"/>
              </w:rPr>
              <w:t>z dodatkowym głośnikiem i mikrofonem w przedziale pracy autopompy.</w:t>
            </w:r>
            <w:r w:rsidR="008729C1" w:rsidRPr="00285BEC">
              <w:rPr>
                <w:color w:val="auto"/>
                <w:sz w:val="22"/>
                <w:szCs w:val="22"/>
              </w:rPr>
              <w:t xml:space="preserve"> </w:t>
            </w:r>
          </w:p>
          <w:p w:rsidR="008729C1" w:rsidRPr="00285BEC" w:rsidRDefault="008729C1" w:rsidP="004D381E">
            <w:pPr>
              <w:spacing w:after="0" w:line="240" w:lineRule="auto"/>
              <w:ind w:left="121" w:hanging="121"/>
              <w:rPr>
                <w:rFonts w:ascii="Times New Roman" w:hAnsi="Times New Roman" w:cs="Times New Roman"/>
              </w:rPr>
            </w:pPr>
            <w:r w:rsidRPr="00285BEC">
              <w:rPr>
                <w:rFonts w:ascii="Times New Roman" w:hAnsi="Times New Roman" w:cs="Times New Roman"/>
              </w:rPr>
              <w:t>Kabina wyposażona dodatkowo:</w:t>
            </w:r>
          </w:p>
          <w:p w:rsidR="008729C1" w:rsidRPr="00285BEC" w:rsidRDefault="008729C1" w:rsidP="004D381E">
            <w:pPr>
              <w:spacing w:after="0" w:line="240" w:lineRule="auto"/>
              <w:rPr>
                <w:rFonts w:ascii="Times New Roman" w:hAnsi="Times New Roman" w:cs="Times New Roman"/>
              </w:rPr>
            </w:pPr>
            <w:r w:rsidRPr="00285BEC">
              <w:rPr>
                <w:rFonts w:ascii="Times New Roman" w:hAnsi="Times New Roman" w:cs="Times New Roman"/>
              </w:rPr>
              <w:t>- uchwyty na cztery aparaty oddechowe umieszczone w oparciach siedzeń tylnych,</w:t>
            </w:r>
          </w:p>
          <w:p w:rsidR="008729C1" w:rsidRPr="00285BEC" w:rsidRDefault="008729C1" w:rsidP="004D381E">
            <w:pPr>
              <w:spacing w:after="0" w:line="240" w:lineRule="auto"/>
              <w:rPr>
                <w:rFonts w:ascii="Times New Roman" w:hAnsi="Times New Roman" w:cs="Times New Roman"/>
              </w:rPr>
            </w:pPr>
            <w:r w:rsidRPr="00285BEC">
              <w:rPr>
                <w:rFonts w:ascii="Times New Roman" w:hAnsi="Times New Roman" w:cs="Times New Roman"/>
              </w:rPr>
              <w:t>- odblokowanie każdego aparatu indywidualnie,</w:t>
            </w:r>
          </w:p>
          <w:p w:rsidR="008729C1" w:rsidRPr="00285BEC" w:rsidRDefault="008729C1" w:rsidP="004D381E">
            <w:pPr>
              <w:snapToGrid w:val="0"/>
              <w:spacing w:after="0" w:line="240" w:lineRule="auto"/>
              <w:jc w:val="both"/>
              <w:rPr>
                <w:rFonts w:ascii="Times New Roman" w:hAnsi="Times New Roman" w:cs="Times New Roman"/>
              </w:rPr>
            </w:pPr>
            <w:r w:rsidRPr="00285BEC">
              <w:rPr>
                <w:rFonts w:ascii="Times New Roman" w:hAnsi="Times New Roman" w:cs="Times New Roman"/>
              </w:rPr>
              <w:t xml:space="preserve">- dźwignia odblokowująca o konstrukcji uniemożliwiającej przypadkowe odblokowanie np. podczas hamowania </w:t>
            </w:r>
          </w:p>
          <w:p w:rsidR="008729C1" w:rsidRPr="00285BEC" w:rsidRDefault="008729C1" w:rsidP="004D381E">
            <w:pPr>
              <w:snapToGrid w:val="0"/>
              <w:spacing w:after="0" w:line="240" w:lineRule="auto"/>
              <w:jc w:val="both"/>
              <w:rPr>
                <w:rFonts w:ascii="Times New Roman" w:hAnsi="Times New Roman" w:cs="Times New Roman"/>
              </w:rPr>
            </w:pPr>
            <w:r w:rsidRPr="00285BEC">
              <w:rPr>
                <w:rFonts w:ascii="Times New Roman" w:hAnsi="Times New Roman" w:cs="Times New Roman"/>
              </w:rPr>
              <w:t>Urządzenia kontrolne w kabinie kierowcy:</w:t>
            </w:r>
          </w:p>
          <w:p w:rsidR="008729C1" w:rsidRPr="00285BEC" w:rsidRDefault="008729C1" w:rsidP="004D381E">
            <w:pPr>
              <w:snapToGrid w:val="0"/>
              <w:spacing w:after="0" w:line="240" w:lineRule="auto"/>
              <w:jc w:val="both"/>
              <w:rPr>
                <w:rFonts w:ascii="Times New Roman" w:hAnsi="Times New Roman" w:cs="Times New Roman"/>
              </w:rPr>
            </w:pPr>
            <w:r w:rsidRPr="00285BEC">
              <w:rPr>
                <w:rFonts w:ascii="Times New Roman" w:hAnsi="Times New Roman" w:cs="Times New Roman"/>
              </w:rPr>
              <w:t>- sygnalizacja otwarcia żaluzji skrytek i podestów,</w:t>
            </w:r>
          </w:p>
          <w:p w:rsidR="008729C1" w:rsidRPr="00285BEC" w:rsidRDefault="008729C1" w:rsidP="004D381E">
            <w:pPr>
              <w:snapToGrid w:val="0"/>
              <w:spacing w:after="0" w:line="240" w:lineRule="auto"/>
              <w:jc w:val="both"/>
              <w:rPr>
                <w:rFonts w:ascii="Times New Roman" w:hAnsi="Times New Roman" w:cs="Times New Roman"/>
              </w:rPr>
            </w:pPr>
            <w:r w:rsidRPr="00285BEC">
              <w:rPr>
                <w:rFonts w:ascii="Times New Roman" w:hAnsi="Times New Roman" w:cs="Times New Roman"/>
              </w:rPr>
              <w:t>- sygnalizacja informująca o wysunięciu masztu,</w:t>
            </w:r>
          </w:p>
          <w:p w:rsidR="008729C1" w:rsidRPr="00285BEC" w:rsidRDefault="008729C1" w:rsidP="004D381E">
            <w:pPr>
              <w:snapToGrid w:val="0"/>
              <w:spacing w:after="0" w:line="240" w:lineRule="auto"/>
              <w:jc w:val="both"/>
              <w:rPr>
                <w:rFonts w:ascii="Times New Roman" w:hAnsi="Times New Roman" w:cs="Times New Roman"/>
              </w:rPr>
            </w:pPr>
            <w:r w:rsidRPr="00285BEC">
              <w:rPr>
                <w:rFonts w:ascii="Times New Roman" w:hAnsi="Times New Roman" w:cs="Times New Roman"/>
              </w:rPr>
              <w:t>- sygnalizacja załączonego gniazda ładowania,</w:t>
            </w:r>
          </w:p>
          <w:p w:rsidR="008729C1" w:rsidRPr="00285BEC" w:rsidRDefault="008729C1" w:rsidP="004D381E">
            <w:pPr>
              <w:snapToGrid w:val="0"/>
              <w:spacing w:after="0" w:line="240" w:lineRule="auto"/>
              <w:jc w:val="both"/>
              <w:rPr>
                <w:rFonts w:ascii="Times New Roman" w:hAnsi="Times New Roman" w:cs="Times New Roman"/>
              </w:rPr>
            </w:pPr>
            <w:r w:rsidRPr="00285BEC">
              <w:rPr>
                <w:rFonts w:ascii="Times New Roman" w:hAnsi="Times New Roman" w:cs="Times New Roman"/>
              </w:rPr>
              <w:t>- główny wyłącznik oświetlenia skrytek,</w:t>
            </w:r>
          </w:p>
          <w:p w:rsidR="008729C1" w:rsidRPr="00285BEC" w:rsidRDefault="008729C1" w:rsidP="004D381E">
            <w:pPr>
              <w:snapToGrid w:val="0"/>
              <w:spacing w:after="0" w:line="240" w:lineRule="auto"/>
              <w:jc w:val="both"/>
              <w:rPr>
                <w:rFonts w:ascii="Times New Roman" w:hAnsi="Times New Roman" w:cs="Times New Roman"/>
              </w:rPr>
            </w:pPr>
            <w:r w:rsidRPr="00285BEC">
              <w:rPr>
                <w:rFonts w:ascii="Times New Roman" w:hAnsi="Times New Roman" w:cs="Times New Roman"/>
              </w:rPr>
              <w:t xml:space="preserve">- sterowanie zraszaczami,  </w:t>
            </w:r>
          </w:p>
          <w:p w:rsidR="008729C1" w:rsidRPr="00285BEC" w:rsidRDefault="008729C1" w:rsidP="004D381E">
            <w:pPr>
              <w:snapToGrid w:val="0"/>
              <w:spacing w:after="0" w:line="240" w:lineRule="auto"/>
              <w:jc w:val="both"/>
              <w:rPr>
                <w:rFonts w:ascii="Times New Roman" w:hAnsi="Times New Roman" w:cs="Times New Roman"/>
              </w:rPr>
            </w:pPr>
            <w:r w:rsidRPr="00285BEC">
              <w:rPr>
                <w:rFonts w:ascii="Times New Roman" w:hAnsi="Times New Roman" w:cs="Times New Roman"/>
              </w:rPr>
              <w:t>- sterowanie niezależnym ogrzewaniem kabiny i przedziału  pracy autopompy,</w:t>
            </w:r>
          </w:p>
          <w:p w:rsidR="008729C1" w:rsidRPr="00285BEC" w:rsidRDefault="008729C1" w:rsidP="004D381E">
            <w:pPr>
              <w:snapToGrid w:val="0"/>
              <w:spacing w:after="0" w:line="240" w:lineRule="auto"/>
              <w:jc w:val="both"/>
              <w:rPr>
                <w:rFonts w:ascii="Times New Roman" w:hAnsi="Times New Roman" w:cs="Times New Roman"/>
              </w:rPr>
            </w:pPr>
            <w:r w:rsidRPr="00285BEC">
              <w:rPr>
                <w:rFonts w:ascii="Times New Roman" w:hAnsi="Times New Roman" w:cs="Times New Roman"/>
              </w:rPr>
              <w:t>- kontrolka włączenia autopompy,</w:t>
            </w:r>
          </w:p>
          <w:p w:rsidR="008729C1" w:rsidRPr="00285BEC" w:rsidRDefault="008729C1" w:rsidP="004D381E">
            <w:pPr>
              <w:snapToGrid w:val="0"/>
              <w:spacing w:after="0" w:line="240" w:lineRule="auto"/>
              <w:jc w:val="both"/>
              <w:rPr>
                <w:rFonts w:ascii="Times New Roman" w:hAnsi="Times New Roman" w:cs="Times New Roman"/>
              </w:rPr>
            </w:pPr>
            <w:r w:rsidRPr="00285BEC">
              <w:rPr>
                <w:rFonts w:ascii="Times New Roman" w:hAnsi="Times New Roman" w:cs="Times New Roman"/>
              </w:rPr>
              <w:t>- wskaźnik poziomu wody w zbiorniku,</w:t>
            </w:r>
          </w:p>
          <w:p w:rsidR="008729C1" w:rsidRPr="00285BEC" w:rsidRDefault="008729C1" w:rsidP="004D381E">
            <w:pPr>
              <w:snapToGrid w:val="0"/>
              <w:spacing w:after="0" w:line="240" w:lineRule="auto"/>
              <w:jc w:val="both"/>
              <w:rPr>
                <w:rFonts w:ascii="Times New Roman" w:hAnsi="Times New Roman" w:cs="Times New Roman"/>
              </w:rPr>
            </w:pPr>
            <w:r w:rsidRPr="00285BEC">
              <w:rPr>
                <w:rFonts w:ascii="Times New Roman" w:hAnsi="Times New Roman" w:cs="Times New Roman"/>
              </w:rPr>
              <w:t>- wskaźnik poziomu środka pianotwórczego w zbiorniku,</w:t>
            </w:r>
          </w:p>
          <w:p w:rsidR="008729C1" w:rsidRPr="00285BEC" w:rsidRDefault="008729C1" w:rsidP="004D381E">
            <w:pPr>
              <w:spacing w:after="0" w:line="240" w:lineRule="auto"/>
              <w:rPr>
                <w:rFonts w:ascii="Garamond" w:hAnsi="Garamond" w:cs="Arial"/>
              </w:rPr>
            </w:pPr>
            <w:r w:rsidRPr="00285BEC">
              <w:rPr>
                <w:rFonts w:ascii="Times New Roman" w:hAnsi="Times New Roman" w:cs="Times New Roman"/>
              </w:rPr>
              <w:t>- wskaźnik niskiego ciśnienia</w:t>
            </w:r>
            <w:r w:rsidR="004D381E">
              <w:rPr>
                <w:rFonts w:ascii="Times New Roman" w:hAnsi="Times New Roman" w:cs="Times New Roman"/>
              </w:rPr>
              <w:t>.</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6F51D3">
            <w:pPr>
              <w:pStyle w:val="Default"/>
              <w:rPr>
                <w:bCs/>
                <w:color w:val="auto"/>
                <w:sz w:val="22"/>
                <w:szCs w:val="22"/>
              </w:rPr>
            </w:pPr>
            <w:r w:rsidRPr="00285BEC">
              <w:rPr>
                <w:color w:val="auto"/>
                <w:sz w:val="22"/>
                <w:szCs w:val="22"/>
              </w:rPr>
              <w:t>Ze względów garażowych maksymalna wysokość całkowita pojazdu nie może przekroczyć 3</w:t>
            </w:r>
            <w:r w:rsidR="006F51D3">
              <w:rPr>
                <w:color w:val="auto"/>
                <w:sz w:val="22"/>
                <w:szCs w:val="22"/>
              </w:rPr>
              <w:t>400</w:t>
            </w:r>
            <w:r w:rsidRPr="00285BEC">
              <w:rPr>
                <w:color w:val="auto"/>
                <w:sz w:val="22"/>
                <w:szCs w:val="22"/>
              </w:rPr>
              <w:t xml:space="preserve"> mm</w:t>
            </w:r>
            <w:r w:rsidR="006F51D3">
              <w:rPr>
                <w:color w:val="auto"/>
                <w:sz w:val="22"/>
                <w:szCs w:val="22"/>
              </w:rPr>
              <w:t>.</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4D381E">
            <w:pPr>
              <w:pStyle w:val="Default"/>
              <w:jc w:val="both"/>
              <w:rPr>
                <w:color w:val="auto"/>
                <w:sz w:val="22"/>
                <w:szCs w:val="22"/>
              </w:rPr>
            </w:pPr>
            <w:r w:rsidRPr="00285BEC">
              <w:rPr>
                <w:color w:val="auto"/>
                <w:sz w:val="22"/>
                <w:szCs w:val="22"/>
              </w:rPr>
              <w:t>Instalacja elektryczna wyposażona w główny wyłącznik prądu, bez odłączania urządzeń, które wymagają stałego zasilania</w:t>
            </w:r>
            <w:r w:rsidR="00C0064A" w:rsidRPr="00285BEC">
              <w:rPr>
                <w:color w:val="auto"/>
                <w:sz w:val="22"/>
                <w:szCs w:val="22"/>
              </w:rPr>
              <w:t>.</w:t>
            </w:r>
            <w:r w:rsidR="00C0064A" w:rsidRPr="00285BEC">
              <w:rPr>
                <w:rFonts w:ascii="Garamond" w:hAnsi="Garamond" w:cs="Arial"/>
                <w:color w:val="auto"/>
              </w:rPr>
              <w:t xml:space="preserve"> </w:t>
            </w:r>
            <w:r w:rsidR="00C0064A" w:rsidRPr="00285BEC">
              <w:rPr>
                <w:color w:val="auto"/>
                <w:sz w:val="22"/>
                <w:szCs w:val="22"/>
              </w:rPr>
              <w:t xml:space="preserve">Wyprowadzone złącze zewnętrzne instalacji pneumatycznej zintegrowane z układem prostowniczym do ładowania akumulatorów w systemie typu AirBox. W/w system ma umożliwić m. in. utrzymanie ciśnienia powietrza </w:t>
            </w:r>
            <w:r w:rsidR="004D381E">
              <w:rPr>
                <w:color w:val="auto"/>
                <w:sz w:val="22"/>
                <w:szCs w:val="22"/>
              </w:rPr>
              <w:br/>
            </w:r>
            <w:r w:rsidR="00C0064A" w:rsidRPr="00285BEC">
              <w:rPr>
                <w:color w:val="auto"/>
                <w:sz w:val="22"/>
                <w:szCs w:val="22"/>
              </w:rPr>
              <w:t>w układzie pneumatycznym na takim poziomie, aby umożliwić wyjazd pojazdu w czasie nie przekraczającym 60 sekund od chwili uruchomienia silnika.</w:t>
            </w:r>
            <w:r w:rsidR="00C0064A" w:rsidRPr="00285BEC">
              <w:rPr>
                <w:rFonts w:ascii="Garamond" w:hAnsi="Garamond" w:cs="Arial"/>
                <w:color w:val="auto"/>
              </w:rPr>
              <w:t xml:space="preserve"> </w:t>
            </w:r>
            <w:r w:rsidR="00C0064A" w:rsidRPr="00285BEC">
              <w:rPr>
                <w:color w:val="auto"/>
                <w:sz w:val="22"/>
                <w:szCs w:val="22"/>
              </w:rPr>
              <w:t xml:space="preserve">Integralny układ prostowniczy do ładowania akumulatorów pojazdu </w:t>
            </w:r>
            <w:r w:rsidR="004D381E">
              <w:rPr>
                <w:color w:val="auto"/>
                <w:sz w:val="22"/>
                <w:szCs w:val="22"/>
              </w:rPr>
              <w:br/>
            </w:r>
            <w:r w:rsidR="00C0064A" w:rsidRPr="00285BEC">
              <w:rPr>
                <w:color w:val="auto"/>
                <w:sz w:val="22"/>
                <w:szCs w:val="22"/>
              </w:rPr>
              <w:lastRenderedPageBreak/>
              <w:t>z zewnętrznego źródła 230V (wraz z przewodem zakończonym wtyczkami), z gniazdem przyłączeniowym umieszczonym w pobliżu drzwi kierowcy. Urządzenie wyposażone w mechanizm automatycznego odłączania wtyczki z gniazda w momencie rozruchu silnika.</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4D381E">
            <w:pPr>
              <w:pStyle w:val="Default"/>
              <w:jc w:val="both"/>
              <w:rPr>
                <w:bCs/>
                <w:color w:val="auto"/>
                <w:sz w:val="22"/>
                <w:szCs w:val="22"/>
              </w:rPr>
            </w:pPr>
            <w:r w:rsidRPr="00285BEC">
              <w:rPr>
                <w:color w:val="auto"/>
                <w:sz w:val="22"/>
                <w:szCs w:val="22"/>
              </w:rPr>
              <w:t xml:space="preserve">Wylot spalin nie może być skierowany na stanowiska obsługi poszczególnych urządzeń pojazdu. </w:t>
            </w:r>
            <w:r w:rsidR="00DD6BA2" w:rsidRPr="00285BEC">
              <w:rPr>
                <w:color w:val="auto"/>
                <w:sz w:val="22"/>
                <w:szCs w:val="22"/>
              </w:rPr>
              <w:t>Wylot spalin wyprowadzony na lewą stronę na poziomie ramy</w:t>
            </w:r>
            <w:r w:rsidR="007C25F8" w:rsidRPr="00285BEC">
              <w:rPr>
                <w:color w:val="auto"/>
                <w:sz w:val="22"/>
                <w:szCs w:val="22"/>
              </w:rPr>
              <w:t xml:space="preserve">. Zamontowanie przystawki do odciągu spalin (dostarczonej przez zamawiającego). </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4D381E">
            <w:pPr>
              <w:spacing w:after="0"/>
              <w:jc w:val="center"/>
            </w:pPr>
            <w:r w:rsidRPr="00285BEC">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A6580B" w:rsidRPr="004D381E" w:rsidRDefault="00F4480B" w:rsidP="004D381E">
            <w:pPr>
              <w:snapToGrid w:val="0"/>
              <w:spacing w:after="0"/>
              <w:jc w:val="both"/>
              <w:rPr>
                <w:rFonts w:ascii="Times New Roman" w:hAnsi="Times New Roman" w:cs="Times New Roman"/>
              </w:rPr>
            </w:pPr>
            <w:r w:rsidRPr="004D381E">
              <w:rPr>
                <w:rFonts w:ascii="Times New Roman" w:hAnsi="Times New Roman" w:cs="Times New Roman"/>
              </w:rPr>
              <w:t>Pojazd wyposażony w standardowe wyposażenie podwozia</w:t>
            </w:r>
            <w:r w:rsidR="00A6580B" w:rsidRPr="004D381E">
              <w:rPr>
                <w:rFonts w:ascii="Times New Roman" w:hAnsi="Times New Roman" w:cs="Times New Roman"/>
              </w:rPr>
              <w:t xml:space="preserve"> (klucze do kół, trójkąt, </w:t>
            </w:r>
            <w:r w:rsidR="004D381E" w:rsidRPr="004D381E">
              <w:rPr>
                <w:rFonts w:ascii="Times New Roman" w:hAnsi="Times New Roman" w:cs="Times New Roman"/>
              </w:rPr>
              <w:t xml:space="preserve">apteczka, gaśnica </w:t>
            </w:r>
            <w:r w:rsidR="00A6580B" w:rsidRPr="004D381E">
              <w:rPr>
                <w:rFonts w:ascii="Times New Roman" w:hAnsi="Times New Roman" w:cs="Times New Roman"/>
              </w:rPr>
              <w:t xml:space="preserve">itp.) </w:t>
            </w:r>
          </w:p>
          <w:p w:rsidR="00A6580B" w:rsidRPr="004D381E" w:rsidRDefault="00A6580B" w:rsidP="004D381E">
            <w:pPr>
              <w:snapToGrid w:val="0"/>
              <w:spacing w:after="0"/>
              <w:jc w:val="both"/>
              <w:rPr>
                <w:rFonts w:ascii="Times New Roman" w:hAnsi="Times New Roman" w:cs="Times New Roman"/>
              </w:rPr>
            </w:pPr>
            <w:r w:rsidRPr="004D381E">
              <w:rPr>
                <w:rFonts w:ascii="Times New Roman" w:hAnsi="Times New Roman" w:cs="Times New Roman"/>
              </w:rPr>
              <w:t>Pojazd wyposażony w:</w:t>
            </w:r>
          </w:p>
          <w:p w:rsidR="00A6580B" w:rsidRPr="004D381E" w:rsidRDefault="00A6580B" w:rsidP="004D381E">
            <w:pPr>
              <w:snapToGrid w:val="0"/>
              <w:spacing w:after="0"/>
              <w:jc w:val="both"/>
              <w:rPr>
                <w:rFonts w:ascii="Times New Roman" w:hAnsi="Times New Roman" w:cs="Times New Roman"/>
              </w:rPr>
            </w:pPr>
            <w:r w:rsidRPr="004D381E">
              <w:rPr>
                <w:rFonts w:ascii="Times New Roman" w:hAnsi="Times New Roman" w:cs="Times New Roman"/>
              </w:rPr>
              <w:t>- zaczep holowniczy z przodu pojazdu umożliwiający odholowanie pojazdu,</w:t>
            </w:r>
          </w:p>
          <w:p w:rsidR="00A6580B" w:rsidRPr="004D381E" w:rsidRDefault="00A6580B" w:rsidP="004D381E">
            <w:pPr>
              <w:snapToGrid w:val="0"/>
              <w:spacing w:after="0"/>
              <w:jc w:val="both"/>
              <w:rPr>
                <w:rFonts w:ascii="Times New Roman" w:hAnsi="Times New Roman" w:cs="Times New Roman"/>
              </w:rPr>
            </w:pPr>
            <w:r w:rsidRPr="004D381E">
              <w:rPr>
                <w:rFonts w:ascii="Times New Roman" w:hAnsi="Times New Roman" w:cs="Times New Roman"/>
              </w:rPr>
              <w:t>- zaczepy typu szekla z przodu pojazdu 2 szt. i tyłu pojazdu 2szt., każdy z zaczepów musi wytrzymać obciążenie min. 100 kN służące do mocowania lin lub wyciągania pojazdu,</w:t>
            </w:r>
          </w:p>
          <w:p w:rsidR="00A6580B" w:rsidRPr="004D381E" w:rsidRDefault="00A6580B" w:rsidP="004D381E">
            <w:pPr>
              <w:pStyle w:val="Default"/>
              <w:jc w:val="both"/>
              <w:rPr>
                <w:color w:val="auto"/>
                <w:sz w:val="22"/>
                <w:szCs w:val="22"/>
              </w:rPr>
            </w:pPr>
            <w:r w:rsidRPr="004D381E">
              <w:rPr>
                <w:color w:val="auto"/>
                <w:sz w:val="22"/>
                <w:szCs w:val="22"/>
              </w:rPr>
              <w:t>- z tyłu pojazd wyposażony w zaczep holowniczy paszczowy typu 40, wg PN-92/S-48023 posiadający homologację lub znak bezpieczeństwa, instalację elektryczną i pneumatyczną do holowania przyczepy o minimalnej dopuszczalnej masie całkowitej DMC 8t wyposażonej w system ABS. Dodatkowo należy przewidzieć gniazdo umożliwiające podłączenie instalacji alarmowej holowanej przyczepy.</w:t>
            </w:r>
          </w:p>
          <w:p w:rsidR="00F4480B" w:rsidRPr="004D381E" w:rsidRDefault="004D381E" w:rsidP="004D381E">
            <w:pPr>
              <w:pStyle w:val="Default"/>
              <w:jc w:val="both"/>
              <w:rPr>
                <w:color w:val="auto"/>
                <w:sz w:val="22"/>
                <w:szCs w:val="22"/>
              </w:rPr>
            </w:pPr>
            <w:r>
              <w:rPr>
                <w:color w:val="auto"/>
                <w:sz w:val="22"/>
                <w:szCs w:val="22"/>
              </w:rPr>
              <w:t>- p</w:t>
            </w:r>
            <w:r w:rsidR="00A6580B" w:rsidRPr="004D381E">
              <w:rPr>
                <w:color w:val="auto"/>
                <w:sz w:val="22"/>
                <w:szCs w:val="22"/>
              </w:rPr>
              <w:t>ojazd wyposażony w sygnalizację świetlną i dźwiękową włączonego biegu wstecznego -  jako sygnalizację świetlną dopuszcza się  światło cofania.</w:t>
            </w:r>
          </w:p>
        </w:tc>
        <w:tc>
          <w:tcPr>
            <w:tcW w:w="4054" w:type="dxa"/>
            <w:gridSpan w:val="2"/>
            <w:tcBorders>
              <w:left w:val="single" w:sz="4" w:space="0" w:color="auto"/>
              <w:right w:val="single" w:sz="4" w:space="0" w:color="auto"/>
            </w:tcBorders>
            <w:shd w:val="clear" w:color="auto" w:fill="auto"/>
          </w:tcPr>
          <w:p w:rsidR="00F4480B" w:rsidRPr="00285BEC" w:rsidRDefault="00F4480B" w:rsidP="004D381E">
            <w:pPr>
              <w:spacing w:after="0"/>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4D381E">
            <w:pPr>
              <w:spacing w:after="0"/>
              <w:jc w:val="center"/>
            </w:pPr>
            <w:r w:rsidRPr="00285BEC">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E15292">
            <w:pPr>
              <w:pStyle w:val="Default"/>
              <w:rPr>
                <w:color w:val="auto"/>
                <w:sz w:val="22"/>
                <w:szCs w:val="22"/>
              </w:rPr>
            </w:pPr>
            <w:r w:rsidRPr="00285BEC">
              <w:rPr>
                <w:color w:val="auto"/>
                <w:sz w:val="22"/>
                <w:szCs w:val="22"/>
              </w:rPr>
              <w:t xml:space="preserve">Kolor pojazdu: </w:t>
            </w:r>
          </w:p>
          <w:p w:rsidR="00F4480B" w:rsidRPr="00285BEC" w:rsidRDefault="00F4480B" w:rsidP="002850BE">
            <w:pPr>
              <w:spacing w:after="0" w:line="240" w:lineRule="auto"/>
              <w:rPr>
                <w:rFonts w:ascii="Times New Roman" w:hAnsi="Times New Roman" w:cs="Times New Roman"/>
              </w:rPr>
            </w:pPr>
            <w:r w:rsidRPr="00285BEC">
              <w:rPr>
                <w:rFonts w:ascii="Times New Roman" w:hAnsi="Times New Roman" w:cs="Times New Roman"/>
              </w:rPr>
              <w:t xml:space="preserve">- nadwozie samochodu– RAL 3000,  </w:t>
            </w:r>
          </w:p>
          <w:p w:rsidR="00F4480B" w:rsidRPr="00285BEC" w:rsidRDefault="00F4480B" w:rsidP="002850BE">
            <w:pPr>
              <w:spacing w:after="0" w:line="240" w:lineRule="auto"/>
              <w:rPr>
                <w:rFonts w:ascii="Times New Roman" w:hAnsi="Times New Roman" w:cs="Times New Roman"/>
              </w:rPr>
            </w:pPr>
            <w:r w:rsidRPr="00285BEC">
              <w:rPr>
                <w:rFonts w:ascii="Times New Roman" w:hAnsi="Times New Roman" w:cs="Times New Roman"/>
              </w:rPr>
              <w:t xml:space="preserve">- żaluzje skrytek w kolorze naturalnego aluminium, </w:t>
            </w:r>
          </w:p>
          <w:p w:rsidR="00F4480B" w:rsidRPr="00285BEC" w:rsidRDefault="00F4480B" w:rsidP="002679E5">
            <w:pPr>
              <w:spacing w:after="0" w:line="240" w:lineRule="auto"/>
              <w:rPr>
                <w:rFonts w:ascii="Times New Roman" w:hAnsi="Times New Roman" w:cs="Times New Roman"/>
              </w:rPr>
            </w:pPr>
            <w:r w:rsidRPr="00285BEC">
              <w:rPr>
                <w:rFonts w:ascii="Times New Roman" w:hAnsi="Times New Roman" w:cs="Times New Roman"/>
              </w:rPr>
              <w:t>- błotniki i zderzaki – białe</w:t>
            </w:r>
            <w:r w:rsidR="004D381E">
              <w:rPr>
                <w:rFonts w:ascii="Times New Roman" w:hAnsi="Times New Roman" w:cs="Times New Roman"/>
              </w:rPr>
              <w:t>.</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4A216C" w:rsidP="00A7171A">
            <w:pPr>
              <w:pStyle w:val="Default"/>
              <w:rPr>
                <w:color w:val="auto"/>
                <w:sz w:val="22"/>
                <w:szCs w:val="22"/>
              </w:rPr>
            </w:pPr>
            <w:r w:rsidRPr="00285BEC">
              <w:rPr>
                <w:color w:val="auto"/>
                <w:sz w:val="22"/>
                <w:szCs w:val="22"/>
              </w:rPr>
              <w:t xml:space="preserve">Instalacja elektryczna w kabinie kierowcy wyposażona w dodatkowe gniazda umożliwiające podłączenie ładowarek do radiotelefonów przenośnych i ładowarek i latarek. Rodzaj (typ) oraz ilość gniazd uzgadnia Zamawiający z Wykonawcą. </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A33AD0" w:rsidRPr="00285BEC" w:rsidTr="00572888">
        <w:trPr>
          <w:trHeight w:val="109"/>
        </w:trPr>
        <w:tc>
          <w:tcPr>
            <w:tcW w:w="851" w:type="dxa"/>
            <w:tcBorders>
              <w:left w:val="single" w:sz="4" w:space="0" w:color="auto"/>
              <w:right w:val="single" w:sz="4" w:space="0" w:color="auto"/>
            </w:tcBorders>
            <w:shd w:val="clear" w:color="auto" w:fill="auto"/>
          </w:tcPr>
          <w:p w:rsidR="00A33AD0" w:rsidRPr="00285BEC" w:rsidRDefault="00A33AD0" w:rsidP="005A1D07">
            <w:pPr>
              <w:jc w:val="center"/>
            </w:pPr>
            <w:r w:rsidRPr="00285BEC">
              <w:t>2.16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A33AD0" w:rsidRPr="00285BEC" w:rsidRDefault="00A33AD0" w:rsidP="00A7171A">
            <w:pPr>
              <w:pStyle w:val="Default"/>
              <w:rPr>
                <w:color w:val="auto"/>
                <w:sz w:val="22"/>
                <w:szCs w:val="22"/>
              </w:rPr>
            </w:pPr>
            <w:r w:rsidRPr="00285BEC">
              <w:rPr>
                <w:color w:val="auto"/>
                <w:sz w:val="22"/>
                <w:szCs w:val="22"/>
              </w:rPr>
              <w:t>Wszelkie funkcje wszystkich układów i urządzeń pojazdu zachowują swoje właściwości pracy w temperaturach otoczenia od –25°C do +</w:t>
            </w:r>
            <w:smartTag w:uri="urn:schemas-microsoft-com:office:smarttags" w:element="metricconverter">
              <w:smartTagPr>
                <w:attr w:name="ProductID" w:val="50ﾰC"/>
              </w:smartTagPr>
              <w:r w:rsidRPr="00285BEC">
                <w:rPr>
                  <w:color w:val="auto"/>
                  <w:sz w:val="22"/>
                  <w:szCs w:val="22"/>
                </w:rPr>
                <w:t>50°C</w:t>
              </w:r>
            </w:smartTag>
            <w:r w:rsidRPr="00285BEC">
              <w:rPr>
                <w:color w:val="auto"/>
                <w:sz w:val="22"/>
                <w:szCs w:val="22"/>
              </w:rPr>
              <w:t>.</w:t>
            </w:r>
          </w:p>
        </w:tc>
        <w:tc>
          <w:tcPr>
            <w:tcW w:w="4054" w:type="dxa"/>
            <w:gridSpan w:val="2"/>
            <w:tcBorders>
              <w:left w:val="single" w:sz="4" w:space="0" w:color="auto"/>
              <w:right w:val="single" w:sz="4" w:space="0" w:color="auto"/>
            </w:tcBorders>
            <w:shd w:val="clear" w:color="auto" w:fill="auto"/>
          </w:tcPr>
          <w:p w:rsidR="00A33AD0" w:rsidRPr="00285BEC" w:rsidRDefault="00A33AD0" w:rsidP="005A1D07">
            <w:pPr>
              <w:rPr>
                <w:b/>
              </w:rPr>
            </w:pPr>
          </w:p>
        </w:tc>
      </w:tr>
      <w:tr w:rsidR="00A33AD0" w:rsidRPr="00285BEC" w:rsidTr="00572888">
        <w:trPr>
          <w:trHeight w:val="109"/>
        </w:trPr>
        <w:tc>
          <w:tcPr>
            <w:tcW w:w="851" w:type="dxa"/>
            <w:tcBorders>
              <w:left w:val="single" w:sz="4" w:space="0" w:color="auto"/>
              <w:right w:val="single" w:sz="4" w:space="0" w:color="auto"/>
            </w:tcBorders>
            <w:shd w:val="clear" w:color="auto" w:fill="auto"/>
          </w:tcPr>
          <w:p w:rsidR="00A33AD0" w:rsidRPr="00285BEC" w:rsidRDefault="00A33AD0" w:rsidP="005A1D07">
            <w:pPr>
              <w:jc w:val="center"/>
            </w:pPr>
            <w:r w:rsidRPr="00285BEC">
              <w:t>2.17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A33AD0" w:rsidRPr="00285BEC" w:rsidRDefault="00A33AD0" w:rsidP="00A7171A">
            <w:pPr>
              <w:pStyle w:val="Default"/>
              <w:rPr>
                <w:color w:val="auto"/>
                <w:sz w:val="22"/>
                <w:szCs w:val="22"/>
              </w:rPr>
            </w:pPr>
            <w:r w:rsidRPr="00285BEC">
              <w:rPr>
                <w:color w:val="auto"/>
                <w:sz w:val="22"/>
                <w:szCs w:val="22"/>
              </w:rPr>
              <w:t>Podstawowa obsługa silnika możliwa bez podnoszenia kabiny.</w:t>
            </w:r>
          </w:p>
        </w:tc>
        <w:tc>
          <w:tcPr>
            <w:tcW w:w="4054" w:type="dxa"/>
            <w:gridSpan w:val="2"/>
            <w:tcBorders>
              <w:left w:val="single" w:sz="4" w:space="0" w:color="auto"/>
              <w:right w:val="single" w:sz="4" w:space="0" w:color="auto"/>
            </w:tcBorders>
            <w:shd w:val="clear" w:color="auto" w:fill="auto"/>
          </w:tcPr>
          <w:p w:rsidR="00A33AD0" w:rsidRPr="00285BEC" w:rsidRDefault="00A33AD0" w:rsidP="005A1D07">
            <w:pPr>
              <w:rPr>
                <w:b/>
              </w:rPr>
            </w:pPr>
          </w:p>
        </w:tc>
      </w:tr>
      <w:tr w:rsidR="00A33AD0" w:rsidRPr="00285BEC" w:rsidTr="00572888">
        <w:trPr>
          <w:trHeight w:val="109"/>
        </w:trPr>
        <w:tc>
          <w:tcPr>
            <w:tcW w:w="851" w:type="dxa"/>
            <w:tcBorders>
              <w:left w:val="single" w:sz="4" w:space="0" w:color="auto"/>
              <w:right w:val="single" w:sz="4" w:space="0" w:color="auto"/>
            </w:tcBorders>
            <w:shd w:val="clear" w:color="auto" w:fill="auto"/>
          </w:tcPr>
          <w:p w:rsidR="00A33AD0" w:rsidRPr="00285BEC" w:rsidRDefault="00A33AD0" w:rsidP="005A1D07">
            <w:pPr>
              <w:jc w:val="center"/>
            </w:pPr>
            <w:r w:rsidRPr="00285BEC">
              <w:t>2.18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A33AD0" w:rsidRPr="00285BEC" w:rsidRDefault="00A33AD0" w:rsidP="00A7171A">
            <w:pPr>
              <w:pStyle w:val="Default"/>
              <w:rPr>
                <w:color w:val="auto"/>
                <w:sz w:val="22"/>
                <w:szCs w:val="22"/>
              </w:rPr>
            </w:pPr>
            <w:r w:rsidRPr="00285BEC">
              <w:rPr>
                <w:color w:val="auto"/>
                <w:sz w:val="22"/>
                <w:szCs w:val="22"/>
              </w:rPr>
              <w:t xml:space="preserve">Pojemność zbiornika paliwa zapewnia przejazd minimum </w:t>
            </w:r>
            <w:smartTag w:uri="urn:schemas-microsoft-com:office:smarttags" w:element="metricconverter">
              <w:smartTagPr>
                <w:attr w:name="ProductID" w:val="300 km"/>
              </w:smartTagPr>
              <w:r w:rsidRPr="00285BEC">
                <w:rPr>
                  <w:color w:val="auto"/>
                  <w:sz w:val="22"/>
                  <w:szCs w:val="22"/>
                </w:rPr>
                <w:t>300 km</w:t>
              </w:r>
            </w:smartTag>
            <w:r w:rsidRPr="00285BEC">
              <w:rPr>
                <w:color w:val="auto"/>
                <w:sz w:val="22"/>
                <w:szCs w:val="22"/>
              </w:rPr>
              <w:t xml:space="preserve"> lub 4 godzinną pracę autopompy.</w:t>
            </w:r>
          </w:p>
        </w:tc>
        <w:tc>
          <w:tcPr>
            <w:tcW w:w="4054" w:type="dxa"/>
            <w:gridSpan w:val="2"/>
            <w:tcBorders>
              <w:left w:val="single" w:sz="4" w:space="0" w:color="auto"/>
              <w:right w:val="single" w:sz="4" w:space="0" w:color="auto"/>
            </w:tcBorders>
            <w:shd w:val="clear" w:color="auto" w:fill="auto"/>
          </w:tcPr>
          <w:p w:rsidR="00A33AD0" w:rsidRPr="00285BEC" w:rsidRDefault="00A33AD0"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BFBFBF" w:themeFill="background1" w:themeFillShade="BF"/>
          </w:tcPr>
          <w:p w:rsidR="00F4480B" w:rsidRPr="00285BEC" w:rsidRDefault="00F4480B" w:rsidP="005A1D07">
            <w:pPr>
              <w:jc w:val="center"/>
              <w:rPr>
                <w:b/>
              </w:rPr>
            </w:pPr>
            <w:r w:rsidRPr="00285BEC">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480B" w:rsidRPr="00285BEC" w:rsidRDefault="00F4480B" w:rsidP="005A1D07">
            <w:pPr>
              <w:rPr>
                <w:b/>
                <w:bCs/>
                <w:sz w:val="24"/>
                <w:szCs w:val="24"/>
              </w:rPr>
            </w:pPr>
            <w:r w:rsidRPr="00285BEC">
              <w:rPr>
                <w:b/>
                <w:bCs/>
                <w:sz w:val="24"/>
                <w:szCs w:val="24"/>
              </w:rPr>
              <w:t>Zabudowa pożarnicza</w:t>
            </w:r>
          </w:p>
        </w:tc>
        <w:tc>
          <w:tcPr>
            <w:tcW w:w="4054" w:type="dxa"/>
            <w:gridSpan w:val="2"/>
            <w:tcBorders>
              <w:left w:val="single" w:sz="4" w:space="0" w:color="auto"/>
              <w:right w:val="single" w:sz="4" w:space="0" w:color="auto"/>
            </w:tcBorders>
            <w:shd w:val="clear" w:color="auto" w:fill="BFBFBF" w:themeFill="background1" w:themeFillShade="BF"/>
          </w:tcPr>
          <w:p w:rsidR="00F4480B" w:rsidRPr="00285BEC" w:rsidRDefault="00F4480B" w:rsidP="005A1D07">
            <w:pPr>
              <w:rPr>
                <w:b/>
                <w:sz w:val="24"/>
                <w:szCs w:val="24"/>
              </w:rPr>
            </w:pPr>
            <w:r w:rsidRPr="00285BEC">
              <w:rPr>
                <w:b/>
                <w:sz w:val="24"/>
                <w:szCs w:val="24"/>
              </w:rPr>
              <w:t>Propozycje Wykonawcy</w:t>
            </w: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B6592A">
            <w:pPr>
              <w:spacing w:after="0"/>
              <w:jc w:val="both"/>
              <w:rPr>
                <w:rFonts w:ascii="Times New Roman" w:hAnsi="Times New Roman" w:cs="Times New Roman"/>
              </w:rPr>
            </w:pPr>
            <w:r w:rsidRPr="00285BEC">
              <w:rPr>
                <w:rFonts w:ascii="Times New Roman" w:hAnsi="Times New Roman" w:cs="Times New Roman"/>
              </w:rPr>
              <w:t>Zabudowa wykonana z materiałów odpornych na korozję typu: stal nierdzewna, aluminium, materiały kompozytowe (wyklucza się inne stale bez względu na rodzaj zabezpieczenia antykorozyjnego). W</w:t>
            </w:r>
            <w:r w:rsidR="00C6727E" w:rsidRPr="00285BEC">
              <w:rPr>
                <w:rFonts w:ascii="Times New Roman" w:hAnsi="Times New Roman" w:cs="Times New Roman"/>
              </w:rPr>
              <w:t xml:space="preserve"> </w:t>
            </w:r>
            <w:r w:rsidRPr="00285BEC">
              <w:rPr>
                <w:rFonts w:ascii="Times New Roman" w:hAnsi="Times New Roman" w:cs="Times New Roman"/>
              </w:rPr>
              <w:t xml:space="preserve">przypadku zastosowania zabudowy kompozytowej, krawędzie podestów oraz krawędzie zabudowy, przy których istnieje ryzyko uszkodzenia podczas zdejmowania lub wkładania wyposażenia powinny być zabezpieczone. </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B6592A">
            <w:pPr>
              <w:pStyle w:val="Default"/>
              <w:jc w:val="both"/>
              <w:rPr>
                <w:bCs/>
                <w:color w:val="auto"/>
                <w:sz w:val="22"/>
                <w:szCs w:val="22"/>
              </w:rPr>
            </w:pPr>
            <w:r w:rsidRPr="00285BEC">
              <w:rPr>
                <w:color w:val="auto"/>
                <w:sz w:val="22"/>
                <w:szCs w:val="22"/>
              </w:rPr>
              <w:t>Drabina do wejścia na dach z poręczami w górnej części</w:t>
            </w:r>
            <w:r w:rsidR="003C302D" w:rsidRPr="00285BEC">
              <w:rPr>
                <w:color w:val="auto"/>
                <w:sz w:val="22"/>
                <w:szCs w:val="22"/>
              </w:rPr>
              <w:t xml:space="preserve"> ułatwiającymi wejście na dach, umieszczona z tyłu pojazdu. </w:t>
            </w:r>
            <w:r w:rsidRPr="00285BEC">
              <w:rPr>
                <w:color w:val="auto"/>
                <w:sz w:val="22"/>
                <w:szCs w:val="22"/>
              </w:rPr>
              <w:t>Szczeble w wykonaniu antypoślizgowym.</w:t>
            </w:r>
            <w:r w:rsidR="003C302D" w:rsidRPr="00285BEC">
              <w:rPr>
                <w:color w:val="auto"/>
                <w:sz w:val="22"/>
                <w:szCs w:val="22"/>
              </w:rPr>
              <w:t xml:space="preserve">. Odległość pierwszego szczebla od podłoża nie może przekroczyć </w:t>
            </w:r>
            <w:smartTag w:uri="urn:schemas-microsoft-com:office:smarttags" w:element="metricconverter">
              <w:smartTagPr>
                <w:attr w:name="ProductID" w:val="600 mm"/>
              </w:smartTagPr>
              <w:r w:rsidR="003C302D" w:rsidRPr="00285BEC">
                <w:rPr>
                  <w:color w:val="auto"/>
                  <w:sz w:val="22"/>
                  <w:szCs w:val="22"/>
                </w:rPr>
                <w:t>600 mm</w:t>
              </w:r>
            </w:smartTag>
            <w:r w:rsidR="003C302D" w:rsidRPr="00285BEC">
              <w:rPr>
                <w:color w:val="auto"/>
                <w:sz w:val="22"/>
                <w:szCs w:val="22"/>
              </w:rPr>
              <w:t>.</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lastRenderedPageBreak/>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B6592A">
            <w:pPr>
              <w:pStyle w:val="Default"/>
              <w:jc w:val="both"/>
              <w:rPr>
                <w:bCs/>
                <w:color w:val="auto"/>
              </w:rPr>
            </w:pPr>
            <w:r w:rsidRPr="00285BEC">
              <w:rPr>
                <w:color w:val="auto"/>
                <w:sz w:val="22"/>
                <w:szCs w:val="22"/>
              </w:rPr>
              <w:t xml:space="preserve">Skrytki na sprzęt i wyposażenie zamykane żaluzjami wodo i pyłoszczelnymi wspomaganymi systemem sprężynowym, i zabezpieczającym przed samoczynnym zamykaniem, wykonane z materiałów odpornych na korozję wyposażone </w:t>
            </w:r>
            <w:r w:rsidR="00B6592A">
              <w:rPr>
                <w:color w:val="auto"/>
                <w:sz w:val="22"/>
                <w:szCs w:val="22"/>
              </w:rPr>
              <w:br/>
            </w:r>
            <w:r w:rsidRPr="00285BEC">
              <w:rPr>
                <w:color w:val="auto"/>
                <w:sz w:val="22"/>
                <w:szCs w:val="22"/>
              </w:rPr>
              <w:t>w zamknięcie typu rurkowego lub równoważne, zamki zamykane na klucz, jeden klucz powinien pasować do wszystkich zamków. Wszystkie żaluzje powinny posiadać taśmy ułatwiające zamykanie. W kabinie sygnalizacja otwarcia żaluzji skrytek i podestów, z alarmem świetlnym oraz słownym „otwarte żaluzje” „otwarte podesty”</w:t>
            </w:r>
            <w:r w:rsidR="00B6592A">
              <w:rPr>
                <w:color w:val="auto"/>
                <w:sz w:val="22"/>
                <w:szCs w:val="22"/>
              </w:rPr>
              <w:t>.</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B6592A">
            <w:pPr>
              <w:pStyle w:val="Default"/>
              <w:jc w:val="both"/>
              <w:rPr>
                <w:color w:val="auto"/>
                <w:sz w:val="22"/>
                <w:szCs w:val="22"/>
              </w:rPr>
            </w:pPr>
            <w:r w:rsidRPr="00285BEC">
              <w:rPr>
                <w:color w:val="auto"/>
                <w:sz w:val="22"/>
                <w:szCs w:val="22"/>
              </w:rPr>
              <w:t xml:space="preserve">Uchwyty, klamki wszystkich urządzeń pojazdu, drzwi żaluzjowych, szuflad, podestów i tac muszą być tak skonstruowane, aby możliwa była ich obsługa w rękawicach. </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B6592A" w:rsidRDefault="00F4480B" w:rsidP="00B6592A">
            <w:pPr>
              <w:pStyle w:val="Default"/>
              <w:jc w:val="both"/>
              <w:rPr>
                <w:color w:val="auto"/>
                <w:sz w:val="22"/>
                <w:szCs w:val="22"/>
              </w:rPr>
            </w:pPr>
            <w:r w:rsidRPr="00285BEC">
              <w:rPr>
                <w:color w:val="auto"/>
                <w:sz w:val="22"/>
                <w:szCs w:val="22"/>
              </w:rPr>
              <w:t xml:space="preserve">Skrytki na sprzęt oraz przedział autopompy muszą być wyposażone w oświetlenie, listwy- LED, umieszczone pionowo po obu stronach schowka, przy prowadnicy żaluzji, włączane automatycznie po otwarciu  skrytki. </w:t>
            </w:r>
            <w:r w:rsidRPr="00285BEC">
              <w:rPr>
                <w:sz w:val="22"/>
                <w:szCs w:val="22"/>
              </w:rPr>
              <w:t>Pojazd posiada oświetlenie pola pracy wokół samochodu składające się z listew LED, zamontowanych nad żaluzjami na całej długości oraz dodatkowych lamp bocznych (min</w:t>
            </w:r>
            <w:r w:rsidR="00E624D0">
              <w:rPr>
                <w:sz w:val="22"/>
                <w:szCs w:val="22"/>
              </w:rPr>
              <w:t xml:space="preserve"> </w:t>
            </w:r>
            <w:r w:rsidRPr="00285BEC">
              <w:rPr>
                <w:sz w:val="22"/>
                <w:szCs w:val="22"/>
              </w:rPr>
              <w:t>3</w:t>
            </w:r>
            <w:r w:rsidR="00E624D0">
              <w:rPr>
                <w:sz w:val="22"/>
                <w:szCs w:val="22"/>
              </w:rPr>
              <w:t xml:space="preserve"> </w:t>
            </w:r>
            <w:r w:rsidRPr="00285BEC">
              <w:rPr>
                <w:sz w:val="22"/>
                <w:szCs w:val="22"/>
              </w:rPr>
              <w:t>szt</w:t>
            </w:r>
            <w:r w:rsidR="00E624D0">
              <w:rPr>
                <w:sz w:val="22"/>
                <w:szCs w:val="22"/>
              </w:rPr>
              <w:t>.</w:t>
            </w:r>
            <w:r w:rsidRPr="00285BEC">
              <w:rPr>
                <w:sz w:val="22"/>
                <w:szCs w:val="22"/>
              </w:rPr>
              <w:t xml:space="preserve"> na stronę) do oświetlenia dalszego pola pracy wbudowane </w:t>
            </w:r>
            <w:r w:rsidR="00B6592A">
              <w:rPr>
                <w:sz w:val="22"/>
                <w:szCs w:val="22"/>
              </w:rPr>
              <w:br/>
            </w:r>
            <w:r w:rsidRPr="00285BEC">
              <w:rPr>
                <w:sz w:val="22"/>
                <w:szCs w:val="22"/>
              </w:rPr>
              <w:t>w kompozytowe balustrady boczne.</w:t>
            </w:r>
            <w:r w:rsidR="00B6592A">
              <w:rPr>
                <w:sz w:val="22"/>
                <w:szCs w:val="22"/>
              </w:rPr>
              <w:t xml:space="preserve"> </w:t>
            </w:r>
            <w:r w:rsidRPr="00285BEC">
              <w:rPr>
                <w:sz w:val="22"/>
                <w:szCs w:val="22"/>
              </w:rPr>
              <w:t>Z tyłu pojazdu w dolnej części po obu stronach pojazdu zamontowane obrysówki LED widoczne w lusterkach wstecznych kierowcy.</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B6592A" w:rsidRDefault="00F4480B" w:rsidP="00FF073C">
            <w:pPr>
              <w:pStyle w:val="Tekstpodstawowy"/>
              <w:ind w:right="-57"/>
              <w:rPr>
                <w:sz w:val="22"/>
                <w:szCs w:val="22"/>
              </w:rPr>
            </w:pPr>
            <w:r w:rsidRPr="00285BEC">
              <w:rPr>
                <w:sz w:val="22"/>
                <w:szCs w:val="22"/>
              </w:rPr>
              <w:t>Główny wyłącznik oświetlenia skrytek zlokalizowany w kabinie kierowcy. W kabinie zainstalowany włącznik do  załączenia oświetlenia zewnętrznego, z możliwością sterowania  oświetleniem z tablicy autopompy.</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B6592A">
            <w:pPr>
              <w:pStyle w:val="Default"/>
              <w:jc w:val="both"/>
              <w:rPr>
                <w:color w:val="auto"/>
                <w:sz w:val="22"/>
                <w:szCs w:val="22"/>
              </w:rPr>
            </w:pPr>
            <w:r w:rsidRPr="00285BEC">
              <w:rPr>
                <w:color w:val="auto"/>
                <w:sz w:val="22"/>
                <w:szCs w:val="22"/>
              </w:rPr>
              <w:t xml:space="preserve">Maksymalna wysokość górnej krawędzi półki (po wysunięciu lub rozłożeniu) lub szuflady w położeniu roboczym nie wyżej niż </w:t>
            </w:r>
            <w:r w:rsidRPr="00003B6A">
              <w:rPr>
                <w:b/>
                <w:color w:val="auto"/>
                <w:sz w:val="22"/>
                <w:szCs w:val="22"/>
              </w:rPr>
              <w:t>1850</w:t>
            </w:r>
            <w:r w:rsidRPr="00285BEC">
              <w:rPr>
                <w:color w:val="auto"/>
                <w:sz w:val="22"/>
                <w:szCs w:val="22"/>
              </w:rPr>
              <w:t xml:space="preserve">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A52BD1">
              <w:rPr>
                <w:color w:val="auto"/>
                <w:sz w:val="22"/>
                <w:szCs w:val="22"/>
              </w:rPr>
              <w:t xml:space="preserve"> </w:t>
            </w:r>
            <w:r w:rsidRPr="00285BEC">
              <w:rPr>
                <w:color w:val="auto"/>
                <w:sz w:val="22"/>
                <w:szCs w:val="22"/>
              </w:rPr>
              <w:t xml:space="preserve">alarmem świetlnym oraz słownym „otwarte podesty”.  </w:t>
            </w:r>
          </w:p>
          <w:p w:rsidR="00F4480B" w:rsidRPr="00285BEC" w:rsidRDefault="00F4480B" w:rsidP="00B6592A">
            <w:pPr>
              <w:tabs>
                <w:tab w:val="left" w:pos="312"/>
                <w:tab w:val="left" w:pos="921"/>
                <w:tab w:val="left" w:pos="6513"/>
                <w:tab w:val="left" w:pos="8543"/>
                <w:tab w:val="left" w:pos="14730"/>
              </w:tabs>
              <w:spacing w:after="0" w:line="240" w:lineRule="atLeast"/>
              <w:jc w:val="both"/>
              <w:rPr>
                <w:rFonts w:ascii="Times New Roman" w:hAnsi="Times New Roman" w:cs="Times New Roman"/>
              </w:rPr>
            </w:pPr>
            <w:r w:rsidRPr="00285BEC">
              <w:rPr>
                <w:rFonts w:ascii="Times New Roman" w:hAnsi="Times New Roman" w:cs="Times New Roman"/>
              </w:rPr>
              <w:t>Dodatkowo wymagane podesty ze wspomaganym systemem teleskopowym na całej długości zabudowy pod wszystkimi schowkami bocznymi zabudowy, w tym nad kołami tylnymi.</w:t>
            </w:r>
          </w:p>
          <w:p w:rsidR="00F4480B" w:rsidRPr="00285BEC" w:rsidRDefault="00F4480B" w:rsidP="00B6592A">
            <w:pPr>
              <w:autoSpaceDE w:val="0"/>
              <w:spacing w:after="0"/>
              <w:jc w:val="both"/>
              <w:rPr>
                <w:rFonts w:ascii="Times New Roman" w:hAnsi="Times New Roman" w:cs="Times New Roman"/>
              </w:rPr>
            </w:pPr>
            <w:r w:rsidRPr="00285BEC">
              <w:rPr>
                <w:rFonts w:ascii="Times New Roman" w:hAnsi="Times New Roman" w:cs="Times New Roman"/>
              </w:rPr>
              <w:t>Przedziały sprzętowe za kabiną pojazdu, wykonane w formie przelotowej</w:t>
            </w:r>
            <w:r w:rsidR="00A52BD1">
              <w:rPr>
                <w:rFonts w:ascii="Times New Roman" w:hAnsi="Times New Roman" w:cs="Times New Roman"/>
              </w:rPr>
              <w:t xml:space="preserve"> </w:t>
            </w:r>
            <w:r w:rsidRPr="00285BEC">
              <w:rPr>
                <w:rFonts w:ascii="Times New Roman" w:hAnsi="Times New Roman" w:cs="Times New Roman"/>
              </w:rPr>
              <w:t>,dostępne tak z jednej jak i z drugiej strony nadwozia. Środkowa część o szerokości przelotu min.800mm,  wyposażona w półki z regulacją wysokości.</w:t>
            </w:r>
          </w:p>
          <w:p w:rsidR="00F4480B" w:rsidRPr="00285BEC" w:rsidRDefault="00F4480B" w:rsidP="00B6592A">
            <w:pPr>
              <w:autoSpaceDE w:val="0"/>
              <w:spacing w:after="0"/>
              <w:jc w:val="both"/>
              <w:rPr>
                <w:rFonts w:ascii="Times New Roman" w:hAnsi="Times New Roman" w:cs="Times New Roman"/>
              </w:rPr>
            </w:pPr>
            <w:r w:rsidRPr="00285BEC">
              <w:rPr>
                <w:rFonts w:ascii="Times New Roman" w:hAnsi="Times New Roman" w:cs="Times New Roman"/>
              </w:rPr>
              <w:t>Wymagane wykonanie i zamontowanie dużych obrotowych</w:t>
            </w:r>
            <w:r w:rsidR="00A52BD1">
              <w:rPr>
                <w:rFonts w:ascii="Times New Roman" w:hAnsi="Times New Roman" w:cs="Times New Roman"/>
              </w:rPr>
              <w:t xml:space="preserve"> </w:t>
            </w:r>
            <w:r w:rsidRPr="00285BEC">
              <w:rPr>
                <w:rFonts w:ascii="Times New Roman" w:hAnsi="Times New Roman" w:cs="Times New Roman"/>
              </w:rPr>
              <w:t>,otwieranych regałów, wyposażonych w regulowane półki w przednich skrytkach, po obu stronach nadwozia, na całą wysokość i szerokość  skrytki. Regały obrotowe po otwarciu umożliwiają dostęp z obu stron, do przedniej, środkowej  części nadwozia wyposażonej w półki.</w:t>
            </w:r>
          </w:p>
          <w:p w:rsidR="00F4480B" w:rsidRPr="00917223" w:rsidRDefault="00F4480B" w:rsidP="00917223">
            <w:pPr>
              <w:pStyle w:val="Default"/>
              <w:jc w:val="both"/>
              <w:rPr>
                <w:color w:val="auto"/>
                <w:sz w:val="22"/>
                <w:szCs w:val="22"/>
              </w:rPr>
            </w:pPr>
            <w:r w:rsidRPr="00285BEC">
              <w:rPr>
                <w:color w:val="auto"/>
                <w:sz w:val="22"/>
                <w:szCs w:val="22"/>
              </w:rPr>
              <w:t>Wszystkie półki w zabudowie wykonane  w systemie z możliwością regulacji położenia wysokości półek.</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917223">
            <w:pPr>
              <w:pStyle w:val="Default"/>
              <w:jc w:val="both"/>
              <w:rPr>
                <w:color w:val="auto"/>
                <w:sz w:val="22"/>
                <w:szCs w:val="22"/>
              </w:rPr>
            </w:pPr>
            <w:r w:rsidRPr="00285BEC">
              <w:rPr>
                <w:color w:val="auto"/>
                <w:sz w:val="22"/>
                <w:szCs w:val="22"/>
              </w:rPr>
              <w:t xml:space="preserve">Powierzchnie platform, podestu roboczego i podłogi kabiny w wykonaniu antypoślizgowym.  </w:t>
            </w:r>
          </w:p>
          <w:p w:rsidR="00F4480B" w:rsidRPr="00285BEC" w:rsidRDefault="00F4480B" w:rsidP="00917223">
            <w:pPr>
              <w:pStyle w:val="Default"/>
              <w:jc w:val="both"/>
              <w:rPr>
                <w:color w:val="auto"/>
                <w:sz w:val="22"/>
                <w:szCs w:val="22"/>
              </w:rPr>
            </w:pPr>
            <w:r w:rsidRPr="00285BEC">
              <w:rPr>
                <w:bCs/>
                <w:color w:val="auto"/>
                <w:sz w:val="22"/>
                <w:szCs w:val="22"/>
              </w:rPr>
              <w:t xml:space="preserve">Balustrady boczne </w:t>
            </w:r>
            <w:r w:rsidRPr="00285BEC">
              <w:rPr>
                <w:color w:val="auto"/>
                <w:sz w:val="22"/>
                <w:szCs w:val="22"/>
              </w:rPr>
              <w:t xml:space="preserve">dachu wykonane z materiałów kompozytowych jako nierozłączna część z nadbudową pożarniczą </w:t>
            </w:r>
            <w:r w:rsidR="00917223">
              <w:rPr>
                <w:color w:val="auto"/>
                <w:sz w:val="22"/>
                <w:szCs w:val="22"/>
              </w:rPr>
              <w:br/>
            </w:r>
            <w:r w:rsidRPr="00285BEC">
              <w:rPr>
                <w:color w:val="auto"/>
                <w:sz w:val="22"/>
                <w:szCs w:val="22"/>
              </w:rPr>
              <w:t>z elementami  barierki rurowej, o wysokości min 180 mm. Na dachu pojazd</w:t>
            </w:r>
            <w:r w:rsidR="00917223">
              <w:rPr>
                <w:color w:val="auto"/>
                <w:sz w:val="22"/>
                <w:szCs w:val="22"/>
              </w:rPr>
              <w:t xml:space="preserve">u zamontowana zamykana skrzynia </w:t>
            </w:r>
            <w:r w:rsidRPr="00285BEC">
              <w:rPr>
                <w:color w:val="auto"/>
                <w:sz w:val="22"/>
                <w:szCs w:val="22"/>
              </w:rPr>
              <w:t xml:space="preserve">aluminiowa na drobny sprzęt o wymiarach w przybliżeniu 1400x460x270 mm,(ostateczny wymiar skrzyni musi zostać dostosowany do max. wysokości pojazdu) posiadająca oświetlenie wewnętrzne typu LED , uchwyty na mocowanie drabiny nasadkowej, uchwyty na węże ssawne, bosak, mostki przejazdowe, tłumice </w:t>
            </w:r>
            <w:r w:rsidR="00917223">
              <w:rPr>
                <w:color w:val="auto"/>
                <w:sz w:val="22"/>
                <w:szCs w:val="22"/>
              </w:rPr>
              <w:t>itp.</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917223">
            <w:pPr>
              <w:pStyle w:val="Default"/>
              <w:jc w:val="both"/>
              <w:rPr>
                <w:strike/>
                <w:color w:val="auto"/>
                <w:sz w:val="22"/>
                <w:szCs w:val="22"/>
              </w:rPr>
            </w:pPr>
            <w:r w:rsidRPr="00285BEC">
              <w:rPr>
                <w:color w:val="auto"/>
                <w:sz w:val="22"/>
                <w:szCs w:val="22"/>
              </w:rPr>
              <w:t>Autopompa dwuzakresowa o wydajności min. 2400 dm3 przy ciśnieniu 8 bar i min 400 dm3 przy  ciśnieniu 40 bar.</w:t>
            </w:r>
          </w:p>
          <w:p w:rsidR="00F4480B" w:rsidRPr="00285BEC" w:rsidRDefault="00F4480B" w:rsidP="00917223">
            <w:pPr>
              <w:pStyle w:val="Default"/>
              <w:jc w:val="both"/>
              <w:rPr>
                <w:color w:val="auto"/>
                <w:sz w:val="22"/>
                <w:szCs w:val="22"/>
              </w:rPr>
            </w:pPr>
            <w:r w:rsidRPr="00285BEC">
              <w:rPr>
                <w:color w:val="auto"/>
                <w:sz w:val="22"/>
                <w:szCs w:val="22"/>
              </w:rPr>
              <w:t>Układ posiada możliwość jednoczesnego podania wody lub piany do:</w:t>
            </w:r>
          </w:p>
          <w:p w:rsidR="00F4480B" w:rsidRPr="00285BEC" w:rsidRDefault="00F4480B" w:rsidP="00917223">
            <w:pPr>
              <w:pStyle w:val="Default"/>
              <w:jc w:val="both"/>
              <w:rPr>
                <w:color w:val="auto"/>
                <w:sz w:val="22"/>
                <w:szCs w:val="22"/>
              </w:rPr>
            </w:pPr>
            <w:r w:rsidRPr="00285BEC">
              <w:rPr>
                <w:color w:val="auto"/>
                <w:sz w:val="22"/>
                <w:szCs w:val="22"/>
              </w:rPr>
              <w:t>- dwóch nasad tłocznych 75 zlokalizowanych z tyłu pojazdu, po bokach, umieszczonych w zamykanych klapami l</w:t>
            </w:r>
            <w:r w:rsidR="00917223">
              <w:rPr>
                <w:color w:val="auto"/>
                <w:sz w:val="22"/>
                <w:szCs w:val="22"/>
              </w:rPr>
              <w:t>ub żaluzjami schowkach bocznych,</w:t>
            </w:r>
          </w:p>
          <w:p w:rsidR="00F4480B" w:rsidRPr="00285BEC" w:rsidRDefault="00F4480B" w:rsidP="00917223">
            <w:pPr>
              <w:tabs>
                <w:tab w:val="left" w:pos="161"/>
                <w:tab w:val="left" w:pos="6479"/>
                <w:tab w:val="left" w:pos="8504"/>
              </w:tabs>
              <w:spacing w:after="0" w:line="240" w:lineRule="atLeast"/>
              <w:jc w:val="both"/>
              <w:rPr>
                <w:rFonts w:ascii="Times New Roman" w:hAnsi="Times New Roman" w:cs="Times New Roman"/>
              </w:rPr>
            </w:pPr>
            <w:r w:rsidRPr="00285BEC">
              <w:rPr>
                <w:rFonts w:ascii="Times New Roman" w:hAnsi="Times New Roman" w:cs="Times New Roman"/>
              </w:rPr>
              <w:lastRenderedPageBreak/>
              <w:t>- wysokociśnieniowej linii szybkiego natarcia</w:t>
            </w:r>
            <w:r w:rsidR="00917223">
              <w:rPr>
                <w:rFonts w:ascii="Times New Roman" w:hAnsi="Times New Roman" w:cs="Times New Roman"/>
              </w:rPr>
              <w:t>,</w:t>
            </w:r>
          </w:p>
          <w:p w:rsidR="00F4480B" w:rsidRPr="00285BEC" w:rsidRDefault="00F4480B" w:rsidP="00917223">
            <w:pPr>
              <w:tabs>
                <w:tab w:val="left" w:pos="161"/>
                <w:tab w:val="left" w:pos="6479"/>
                <w:tab w:val="left" w:pos="8504"/>
              </w:tabs>
              <w:spacing w:after="0" w:line="240" w:lineRule="atLeast"/>
              <w:jc w:val="both"/>
              <w:rPr>
                <w:rFonts w:ascii="Times New Roman" w:hAnsi="Times New Roman" w:cs="Times New Roman"/>
              </w:rPr>
            </w:pPr>
            <w:r w:rsidRPr="00285BEC">
              <w:rPr>
                <w:rFonts w:ascii="Times New Roman" w:hAnsi="Times New Roman" w:cs="Times New Roman"/>
              </w:rPr>
              <w:t>- działka wodno – pianowego sterowanego z panelu działka</w:t>
            </w:r>
            <w:r w:rsidR="00917223">
              <w:rPr>
                <w:rFonts w:ascii="Times New Roman" w:hAnsi="Times New Roman" w:cs="Times New Roman"/>
              </w:rPr>
              <w:t>,</w:t>
            </w:r>
          </w:p>
          <w:p w:rsidR="00F4480B" w:rsidRPr="00285BEC" w:rsidRDefault="00F4480B" w:rsidP="00917223">
            <w:pPr>
              <w:tabs>
                <w:tab w:val="left" w:pos="161"/>
                <w:tab w:val="left" w:pos="6479"/>
                <w:tab w:val="left" w:pos="8504"/>
              </w:tabs>
              <w:spacing w:after="0" w:line="240" w:lineRule="atLeast"/>
              <w:jc w:val="both"/>
              <w:rPr>
                <w:rFonts w:ascii="Times New Roman" w:hAnsi="Times New Roman" w:cs="Times New Roman"/>
              </w:rPr>
            </w:pPr>
            <w:r w:rsidRPr="00285BEC">
              <w:rPr>
                <w:rFonts w:ascii="Times New Roman" w:hAnsi="Times New Roman" w:cs="Times New Roman"/>
              </w:rPr>
              <w:t>- zraszaczy sterowanych z kabiny kierowcy</w:t>
            </w:r>
            <w:r w:rsidR="00917223">
              <w:rPr>
                <w:rFonts w:ascii="Times New Roman" w:hAnsi="Times New Roman" w:cs="Times New Roman"/>
              </w:rPr>
              <w:t>,</w:t>
            </w:r>
          </w:p>
          <w:p w:rsidR="00F4480B" w:rsidRPr="00285BEC" w:rsidRDefault="00F4480B" w:rsidP="00917223">
            <w:pPr>
              <w:pStyle w:val="Tekstpodstawowy"/>
              <w:rPr>
                <w:iCs/>
                <w:sz w:val="22"/>
                <w:szCs w:val="22"/>
              </w:rPr>
            </w:pPr>
            <w:r w:rsidRPr="00285BEC">
              <w:rPr>
                <w:iCs/>
                <w:sz w:val="22"/>
                <w:szCs w:val="22"/>
              </w:rPr>
              <w:t>- podanie wody do zbiornika samochodu z funkcją obiegu zamkniętego.</w:t>
            </w:r>
          </w:p>
          <w:p w:rsidR="00F4480B" w:rsidRPr="00285BEC" w:rsidRDefault="00F4480B" w:rsidP="00917223">
            <w:pPr>
              <w:tabs>
                <w:tab w:val="decimal" w:pos="657"/>
                <w:tab w:val="left" w:pos="902"/>
                <w:tab w:val="left" w:pos="6542"/>
                <w:tab w:val="left" w:pos="8548"/>
                <w:tab w:val="left" w:pos="14720"/>
              </w:tabs>
              <w:spacing w:after="0" w:line="240" w:lineRule="atLeast"/>
              <w:jc w:val="both"/>
              <w:rPr>
                <w:rFonts w:ascii="Times New Roman" w:hAnsi="Times New Roman" w:cs="Times New Roman"/>
              </w:rPr>
            </w:pPr>
            <w:r w:rsidRPr="00285BEC">
              <w:rPr>
                <w:rFonts w:ascii="Times New Roman" w:hAnsi="Times New Roman" w:cs="Times New Roman"/>
              </w:rPr>
              <w:t>W przedziale autopompy  znajdują się co najmniej następujące urządzenia kontrolno - sterownicze pracy pompy:</w:t>
            </w:r>
          </w:p>
          <w:p w:rsidR="00F4480B" w:rsidRPr="00285BEC" w:rsidRDefault="00F4480B" w:rsidP="00917223">
            <w:pPr>
              <w:tabs>
                <w:tab w:val="left" w:pos="175"/>
                <w:tab w:val="left" w:pos="317"/>
                <w:tab w:val="left" w:pos="6542"/>
                <w:tab w:val="left" w:pos="8548"/>
                <w:tab w:val="left" w:pos="14720"/>
              </w:tabs>
              <w:spacing w:after="0" w:line="240" w:lineRule="atLeast"/>
              <w:jc w:val="both"/>
              <w:rPr>
                <w:rFonts w:ascii="Times New Roman" w:hAnsi="Times New Roman" w:cs="Times New Roman"/>
              </w:rPr>
            </w:pPr>
            <w:r w:rsidRPr="00285BEC">
              <w:rPr>
                <w:rFonts w:ascii="Times New Roman" w:hAnsi="Times New Roman" w:cs="Times New Roman"/>
              </w:rPr>
              <w:t>-manowakuometr</w:t>
            </w:r>
            <w:r w:rsidR="00917223">
              <w:rPr>
                <w:rFonts w:ascii="Times New Roman" w:hAnsi="Times New Roman" w:cs="Times New Roman"/>
              </w:rPr>
              <w:t>,</w:t>
            </w:r>
          </w:p>
          <w:p w:rsidR="00F4480B" w:rsidRPr="00285BEC" w:rsidRDefault="00F4480B" w:rsidP="00917223">
            <w:pPr>
              <w:tabs>
                <w:tab w:val="left" w:pos="175"/>
                <w:tab w:val="left" w:pos="317"/>
                <w:tab w:val="left" w:pos="6542"/>
                <w:tab w:val="left" w:pos="8548"/>
                <w:tab w:val="left" w:pos="14720"/>
              </w:tabs>
              <w:spacing w:after="0" w:line="240" w:lineRule="atLeast"/>
              <w:jc w:val="both"/>
              <w:rPr>
                <w:rFonts w:ascii="Times New Roman" w:hAnsi="Times New Roman" w:cs="Times New Roman"/>
              </w:rPr>
            </w:pPr>
            <w:r w:rsidRPr="00285BEC">
              <w:rPr>
                <w:rFonts w:ascii="Times New Roman" w:hAnsi="Times New Roman" w:cs="Times New Roman"/>
              </w:rPr>
              <w:t>-manometr niskiego ciśnienia</w:t>
            </w:r>
            <w:r w:rsidR="00917223">
              <w:rPr>
                <w:rFonts w:ascii="Times New Roman" w:hAnsi="Times New Roman" w:cs="Times New Roman"/>
              </w:rPr>
              <w:t>,</w:t>
            </w:r>
          </w:p>
          <w:p w:rsidR="00F4480B" w:rsidRPr="00285BEC" w:rsidRDefault="00F4480B" w:rsidP="00917223">
            <w:pPr>
              <w:tabs>
                <w:tab w:val="left" w:pos="175"/>
                <w:tab w:val="left" w:pos="317"/>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jc w:val="both"/>
              <w:rPr>
                <w:rFonts w:ascii="Times New Roman" w:hAnsi="Times New Roman" w:cs="Times New Roman"/>
              </w:rPr>
            </w:pPr>
            <w:r w:rsidRPr="00285BEC">
              <w:rPr>
                <w:rFonts w:ascii="Times New Roman" w:hAnsi="Times New Roman" w:cs="Times New Roman"/>
              </w:rPr>
              <w:t>-manometr wysokiego ciśnienia</w:t>
            </w:r>
            <w:r w:rsidR="00917223">
              <w:rPr>
                <w:rFonts w:ascii="Times New Roman" w:hAnsi="Times New Roman" w:cs="Times New Roman"/>
              </w:rPr>
              <w:t>,</w:t>
            </w:r>
            <w:r w:rsidRPr="00285BEC">
              <w:rPr>
                <w:rFonts w:ascii="Times New Roman" w:hAnsi="Times New Roman" w:cs="Times New Roman"/>
              </w:rPr>
              <w:t xml:space="preserve"> </w:t>
            </w:r>
          </w:p>
          <w:p w:rsidR="00F4480B" w:rsidRPr="00285BEC" w:rsidRDefault="00F4480B" w:rsidP="00917223">
            <w:pPr>
              <w:tabs>
                <w:tab w:val="left" w:pos="175"/>
                <w:tab w:val="left" w:pos="317"/>
                <w:tab w:val="left" w:pos="6542"/>
                <w:tab w:val="left" w:pos="8548"/>
                <w:tab w:val="left" w:pos="14720"/>
              </w:tabs>
              <w:suppressAutoHyphens/>
              <w:spacing w:after="0" w:line="240" w:lineRule="atLeast"/>
              <w:jc w:val="both"/>
              <w:rPr>
                <w:rFonts w:ascii="Times New Roman" w:hAnsi="Times New Roman" w:cs="Times New Roman"/>
              </w:rPr>
            </w:pPr>
            <w:r w:rsidRPr="00285BEC">
              <w:rPr>
                <w:rFonts w:ascii="Times New Roman" w:hAnsi="Times New Roman" w:cs="Times New Roman"/>
              </w:rPr>
              <w:t>-wskaźnik poziomu wody w zbiorniku samochodu</w:t>
            </w:r>
            <w:r w:rsidR="00917223">
              <w:rPr>
                <w:rFonts w:ascii="Times New Roman" w:hAnsi="Times New Roman" w:cs="Times New Roman"/>
              </w:rPr>
              <w:t>,</w:t>
            </w:r>
          </w:p>
          <w:p w:rsidR="00F4480B" w:rsidRPr="00285BEC" w:rsidRDefault="00F4480B" w:rsidP="00917223">
            <w:pPr>
              <w:tabs>
                <w:tab w:val="left" w:pos="175"/>
                <w:tab w:val="left" w:pos="317"/>
                <w:tab w:val="left" w:pos="6542"/>
                <w:tab w:val="left" w:pos="8548"/>
                <w:tab w:val="left" w:pos="14720"/>
              </w:tabs>
              <w:suppressAutoHyphens/>
              <w:spacing w:after="0" w:line="240" w:lineRule="atLeast"/>
              <w:jc w:val="both"/>
              <w:rPr>
                <w:rFonts w:ascii="Times New Roman" w:hAnsi="Times New Roman" w:cs="Times New Roman"/>
              </w:rPr>
            </w:pPr>
            <w:r w:rsidRPr="00285BEC">
              <w:rPr>
                <w:rFonts w:ascii="Times New Roman" w:hAnsi="Times New Roman" w:cs="Times New Roman"/>
              </w:rPr>
              <w:t>-wskaźnik poziomu środka pianotwórczego w zbiorniku</w:t>
            </w:r>
            <w:r w:rsidR="00917223">
              <w:rPr>
                <w:rFonts w:ascii="Times New Roman" w:hAnsi="Times New Roman" w:cs="Times New Roman"/>
              </w:rPr>
              <w:t>,</w:t>
            </w:r>
          </w:p>
          <w:p w:rsidR="00F4480B" w:rsidRPr="00285BEC" w:rsidRDefault="00F4480B" w:rsidP="00917223">
            <w:pPr>
              <w:tabs>
                <w:tab w:val="left" w:pos="175"/>
                <w:tab w:val="left" w:pos="317"/>
                <w:tab w:val="left" w:pos="6542"/>
                <w:tab w:val="left" w:pos="8548"/>
                <w:tab w:val="left" w:pos="14720"/>
              </w:tabs>
              <w:suppressAutoHyphens/>
              <w:spacing w:after="0" w:line="240" w:lineRule="atLeast"/>
              <w:jc w:val="both"/>
              <w:rPr>
                <w:rFonts w:ascii="Times New Roman" w:hAnsi="Times New Roman" w:cs="Times New Roman"/>
              </w:rPr>
            </w:pPr>
            <w:r w:rsidRPr="00285BEC">
              <w:rPr>
                <w:rFonts w:ascii="Times New Roman" w:hAnsi="Times New Roman" w:cs="Times New Roman"/>
              </w:rPr>
              <w:t>-regulator prędkości obrotowej silnika pojazdu</w:t>
            </w:r>
            <w:r w:rsidR="00917223">
              <w:rPr>
                <w:rFonts w:ascii="Times New Roman" w:hAnsi="Times New Roman" w:cs="Times New Roman"/>
              </w:rPr>
              <w:t>,</w:t>
            </w:r>
          </w:p>
          <w:p w:rsidR="00F4480B" w:rsidRPr="00285BEC" w:rsidRDefault="00F4480B" w:rsidP="00917223">
            <w:pPr>
              <w:tabs>
                <w:tab w:val="left" w:pos="175"/>
                <w:tab w:val="left" w:pos="317"/>
                <w:tab w:val="decimal" w:pos="633"/>
                <w:tab w:val="left" w:pos="868"/>
                <w:tab w:val="left" w:pos="6479"/>
                <w:tab w:val="left" w:pos="8504"/>
              </w:tabs>
              <w:spacing w:after="0" w:line="240" w:lineRule="atLeast"/>
              <w:jc w:val="both"/>
              <w:rPr>
                <w:rFonts w:ascii="Times New Roman" w:hAnsi="Times New Roman" w:cs="Times New Roman"/>
              </w:rPr>
            </w:pPr>
            <w:r w:rsidRPr="00285BEC">
              <w:rPr>
                <w:rFonts w:ascii="Times New Roman" w:hAnsi="Times New Roman" w:cs="Times New Roman"/>
              </w:rPr>
              <w:t>-miernik prędkości obrotowej wału pompy</w:t>
            </w:r>
            <w:r w:rsidR="00917223">
              <w:rPr>
                <w:rFonts w:ascii="Times New Roman" w:hAnsi="Times New Roman" w:cs="Times New Roman"/>
              </w:rPr>
              <w:t>,</w:t>
            </w:r>
          </w:p>
          <w:p w:rsidR="00F4480B" w:rsidRPr="00285BEC" w:rsidRDefault="00F4480B" w:rsidP="00917223">
            <w:pPr>
              <w:tabs>
                <w:tab w:val="left" w:pos="175"/>
                <w:tab w:val="left" w:pos="317"/>
                <w:tab w:val="decimal" w:pos="633"/>
                <w:tab w:val="left" w:pos="868"/>
                <w:tab w:val="left" w:pos="6479"/>
                <w:tab w:val="left" w:pos="8504"/>
              </w:tabs>
              <w:spacing w:after="0" w:line="240" w:lineRule="atLeast"/>
              <w:jc w:val="both"/>
              <w:rPr>
                <w:rFonts w:ascii="Times New Roman" w:hAnsi="Times New Roman" w:cs="Times New Roman"/>
              </w:rPr>
            </w:pPr>
            <w:r w:rsidRPr="00285BEC">
              <w:rPr>
                <w:rFonts w:ascii="Times New Roman" w:hAnsi="Times New Roman" w:cs="Times New Roman"/>
              </w:rPr>
              <w:t>-kontrolka  ciśnienia oleju i temperatury cieczy chłodzącej silnik (stany awaryjne)</w:t>
            </w:r>
            <w:r w:rsidR="00917223">
              <w:rPr>
                <w:rFonts w:ascii="Times New Roman" w:hAnsi="Times New Roman" w:cs="Times New Roman"/>
              </w:rPr>
              <w:t>,</w:t>
            </w:r>
          </w:p>
          <w:p w:rsidR="00F4480B" w:rsidRPr="00285BEC" w:rsidRDefault="00F4480B" w:rsidP="00917223">
            <w:pPr>
              <w:tabs>
                <w:tab w:val="left" w:pos="175"/>
                <w:tab w:val="left" w:pos="317"/>
                <w:tab w:val="decimal" w:pos="633"/>
                <w:tab w:val="left" w:pos="868"/>
                <w:tab w:val="left" w:pos="6479"/>
                <w:tab w:val="left" w:pos="8504"/>
              </w:tabs>
              <w:spacing w:after="0" w:line="240" w:lineRule="atLeast"/>
              <w:jc w:val="both"/>
              <w:rPr>
                <w:rFonts w:ascii="Times New Roman" w:hAnsi="Times New Roman" w:cs="Times New Roman"/>
              </w:rPr>
            </w:pPr>
            <w:r w:rsidRPr="00285BEC">
              <w:rPr>
                <w:rFonts w:ascii="Times New Roman" w:hAnsi="Times New Roman" w:cs="Times New Roman"/>
              </w:rPr>
              <w:t>-kontrolka włączenia autopompy</w:t>
            </w:r>
            <w:r w:rsidR="00917223">
              <w:rPr>
                <w:rFonts w:ascii="Times New Roman" w:hAnsi="Times New Roman" w:cs="Times New Roman"/>
              </w:rPr>
              <w:t>,</w:t>
            </w:r>
          </w:p>
          <w:p w:rsidR="00F4480B" w:rsidRPr="00285BEC" w:rsidRDefault="00F4480B" w:rsidP="00917223">
            <w:pPr>
              <w:tabs>
                <w:tab w:val="left" w:pos="175"/>
                <w:tab w:val="left" w:pos="317"/>
                <w:tab w:val="decimal" w:pos="633"/>
                <w:tab w:val="left" w:pos="868"/>
                <w:tab w:val="left" w:pos="6479"/>
                <w:tab w:val="left" w:pos="8504"/>
              </w:tabs>
              <w:spacing w:after="0" w:line="240" w:lineRule="atLeast"/>
              <w:jc w:val="both"/>
              <w:rPr>
                <w:rFonts w:ascii="Times New Roman" w:hAnsi="Times New Roman" w:cs="Times New Roman"/>
              </w:rPr>
            </w:pPr>
            <w:r w:rsidRPr="00285BEC">
              <w:rPr>
                <w:rFonts w:ascii="Times New Roman" w:hAnsi="Times New Roman" w:cs="Times New Roman"/>
              </w:rPr>
              <w:t>-licznik czasu-pracy autopompy</w:t>
            </w:r>
            <w:r w:rsidR="00917223">
              <w:rPr>
                <w:rFonts w:ascii="Times New Roman" w:hAnsi="Times New Roman" w:cs="Times New Roman"/>
              </w:rPr>
              <w:t>.</w:t>
            </w:r>
          </w:p>
          <w:p w:rsidR="00F4480B" w:rsidRPr="00285BEC" w:rsidRDefault="00F4480B" w:rsidP="00917223">
            <w:pPr>
              <w:tabs>
                <w:tab w:val="left" w:pos="6479"/>
                <w:tab w:val="left" w:pos="8504"/>
              </w:tabs>
              <w:spacing w:after="0" w:line="240" w:lineRule="atLeast"/>
              <w:jc w:val="both"/>
              <w:rPr>
                <w:rFonts w:ascii="Times New Roman" w:hAnsi="Times New Roman" w:cs="Times New Roman"/>
              </w:rPr>
            </w:pPr>
            <w:r w:rsidRPr="00285BEC">
              <w:rPr>
                <w:rFonts w:ascii="Times New Roman" w:hAnsi="Times New Roman" w:cs="Times New Roman"/>
              </w:rPr>
              <w:t>W przedziale autopompy należy, zamontować zespół:</w:t>
            </w:r>
          </w:p>
          <w:p w:rsidR="00F4480B" w:rsidRPr="00285BEC" w:rsidRDefault="00917223" w:rsidP="00917223">
            <w:pPr>
              <w:spacing w:after="0"/>
              <w:jc w:val="both"/>
              <w:rPr>
                <w:rFonts w:ascii="Times New Roman" w:hAnsi="Times New Roman" w:cs="Times New Roman"/>
              </w:rPr>
            </w:pPr>
            <w:r>
              <w:rPr>
                <w:rFonts w:ascii="Times New Roman" w:hAnsi="Times New Roman" w:cs="Times New Roman"/>
              </w:rPr>
              <w:t>-</w:t>
            </w:r>
            <w:r w:rsidR="00F4480B" w:rsidRPr="00285BEC">
              <w:rPr>
                <w:rFonts w:ascii="Times New Roman" w:hAnsi="Times New Roman" w:cs="Times New Roman"/>
              </w:rPr>
              <w:t>sterowania automatycznym układem utrzymywania stałego ciśnienia tłoczenia, z regulacją automatyczną i ręczną ciśnienia pracy</w:t>
            </w:r>
            <w:r>
              <w:rPr>
                <w:rFonts w:ascii="Times New Roman" w:hAnsi="Times New Roman" w:cs="Times New Roman"/>
              </w:rPr>
              <w:t>.</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3.10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917223">
            <w:pPr>
              <w:pStyle w:val="Default"/>
              <w:jc w:val="both"/>
              <w:rPr>
                <w:bCs/>
                <w:color w:val="auto"/>
                <w:sz w:val="22"/>
                <w:szCs w:val="22"/>
              </w:rPr>
            </w:pPr>
            <w:r w:rsidRPr="00285BEC">
              <w:rPr>
                <w:color w:val="auto"/>
                <w:sz w:val="22"/>
                <w:szCs w:val="22"/>
              </w:rPr>
              <w:t xml:space="preserve">Przystawka odbioru mocy przystosowana do długiej pracy, z sygnalizacją włączenia w kabinie kierowcy. </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3.11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917223">
            <w:pPr>
              <w:pStyle w:val="Default"/>
              <w:jc w:val="both"/>
              <w:rPr>
                <w:color w:val="auto"/>
                <w:sz w:val="22"/>
                <w:szCs w:val="22"/>
              </w:rPr>
            </w:pPr>
            <w:r w:rsidRPr="00285BEC">
              <w:rPr>
                <w:color w:val="auto"/>
                <w:sz w:val="22"/>
                <w:szCs w:val="22"/>
              </w:rPr>
              <w:t xml:space="preserve">Dozownik środka pianotwórczego, dostosowany do wydajności autopompy, umożliwiający uzyskanie co najmniej  stężeń 3 i 6 % w całym zakresie pracy. </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3.12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917223">
            <w:pPr>
              <w:pStyle w:val="Default"/>
              <w:jc w:val="both"/>
              <w:rPr>
                <w:bCs/>
                <w:color w:val="auto"/>
                <w:sz w:val="22"/>
                <w:szCs w:val="22"/>
              </w:rPr>
            </w:pPr>
            <w:r w:rsidRPr="00285BEC">
              <w:rPr>
                <w:color w:val="auto"/>
                <w:sz w:val="22"/>
                <w:szCs w:val="22"/>
              </w:rPr>
              <w:t>Wszystkie elem</w:t>
            </w:r>
            <w:r w:rsidR="00D85E7E">
              <w:rPr>
                <w:color w:val="auto"/>
                <w:sz w:val="22"/>
                <w:szCs w:val="22"/>
              </w:rPr>
              <w:t>enty układu wodno-pianowego muszą</w:t>
            </w:r>
            <w:r w:rsidRPr="00285BEC">
              <w:rPr>
                <w:color w:val="auto"/>
                <w:sz w:val="22"/>
                <w:szCs w:val="22"/>
              </w:rPr>
              <w:t xml:space="preserve"> być odporne na korozję i działanie dopuszczonych do stosowania środków pianotwórczych i modyfikatorów. </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3.13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917223">
            <w:pPr>
              <w:pStyle w:val="Default"/>
              <w:jc w:val="both"/>
              <w:rPr>
                <w:bCs/>
                <w:color w:val="auto"/>
                <w:sz w:val="22"/>
                <w:szCs w:val="22"/>
              </w:rPr>
            </w:pPr>
            <w:r w:rsidRPr="00285BEC">
              <w:rPr>
                <w:color w:val="auto"/>
                <w:sz w:val="22"/>
                <w:szCs w:val="22"/>
              </w:rPr>
              <w:t>Konstrukcja układu wodno-pianowego powinna umożliwiać jego całkowite o</w:t>
            </w:r>
            <w:r w:rsidR="00917223">
              <w:rPr>
                <w:color w:val="auto"/>
                <w:sz w:val="22"/>
                <w:szCs w:val="22"/>
              </w:rPr>
              <w:t xml:space="preserve">dwodnienie przy użyciu możliwie </w:t>
            </w:r>
            <w:r w:rsidRPr="00285BEC">
              <w:rPr>
                <w:color w:val="auto"/>
                <w:sz w:val="22"/>
                <w:szCs w:val="22"/>
              </w:rPr>
              <w:t xml:space="preserve">najmniejszej ilości zaworów.  </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3.14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917223">
            <w:pPr>
              <w:pStyle w:val="Default"/>
              <w:jc w:val="both"/>
              <w:rPr>
                <w:color w:val="auto"/>
                <w:sz w:val="22"/>
                <w:szCs w:val="22"/>
              </w:rPr>
            </w:pPr>
            <w:r w:rsidRPr="00285BEC">
              <w:rPr>
                <w:color w:val="auto"/>
                <w:sz w:val="22"/>
                <w:szCs w:val="22"/>
              </w:rPr>
              <w:t>Przedział autopompy musi być wyposażony w system ogrzewania skutecznie zabezpieczający układ wodno-pianowy przed zamarzaniem.</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3.15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917223">
            <w:pPr>
              <w:pStyle w:val="Default"/>
              <w:jc w:val="both"/>
              <w:rPr>
                <w:color w:val="auto"/>
                <w:sz w:val="22"/>
                <w:szCs w:val="22"/>
              </w:rPr>
            </w:pPr>
            <w:r w:rsidRPr="00285BEC">
              <w:rPr>
                <w:color w:val="auto"/>
                <w:sz w:val="22"/>
                <w:szCs w:val="22"/>
              </w:rPr>
              <w:t>W przedziale autopompy włącznik i wyłącznik do uruchamiania silnika samochodu, uruchomienie silnika powinno być możliwe tylko dla neutralnego położenia dźwigni zmiany biegów.</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3.16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917223">
            <w:pPr>
              <w:pStyle w:val="Default"/>
              <w:jc w:val="both"/>
              <w:rPr>
                <w:bCs/>
                <w:color w:val="auto"/>
                <w:sz w:val="22"/>
                <w:szCs w:val="22"/>
              </w:rPr>
            </w:pPr>
            <w:r w:rsidRPr="00285BEC">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4D4078">
              <w:rPr>
                <w:color w:val="auto"/>
                <w:sz w:val="22"/>
                <w:szCs w:val="22"/>
              </w:rPr>
              <w:t xml:space="preserve"> </w:t>
            </w:r>
            <w:r w:rsidRPr="00285BEC">
              <w:rPr>
                <w:color w:val="auto"/>
                <w:sz w:val="22"/>
                <w:szCs w:val="22"/>
              </w:rPr>
              <w:t xml:space="preserve">gwarantujący bezpieczną eksploatację autopompy.  </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3.17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917223">
            <w:pPr>
              <w:pStyle w:val="Default"/>
              <w:jc w:val="both"/>
              <w:rPr>
                <w:color w:val="auto"/>
                <w:sz w:val="22"/>
                <w:szCs w:val="22"/>
              </w:rPr>
            </w:pPr>
            <w:r w:rsidRPr="00285BEC">
              <w:rPr>
                <w:color w:val="auto"/>
                <w:sz w:val="22"/>
                <w:szCs w:val="22"/>
              </w:rPr>
              <w:t>Zbiornik wody wykonany z materiałów kompozytowych o pojemności nominalnej min.3 m</w:t>
            </w:r>
            <w:r w:rsidRPr="00285BEC">
              <w:rPr>
                <w:color w:val="auto"/>
                <w:sz w:val="22"/>
                <w:szCs w:val="22"/>
                <w:vertAlign w:val="superscript"/>
              </w:rPr>
              <w:t>3</w:t>
            </w:r>
            <w:r w:rsidRPr="00285BEC">
              <w:rPr>
                <w:color w:val="auto"/>
                <w:sz w:val="22"/>
                <w:szCs w:val="22"/>
              </w:rPr>
              <w:t>(dopuszcza się tolerancję wykonania zbiornika w stosunku do pojemności nominalnej ±5%).Układ napełniania zbiornika z automatycznym zaworem odcinającym z możliwością ręcznego przesterowania zaworu odcinającego w celu dopełnienia zbiornika.</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3.18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917223">
            <w:pPr>
              <w:pStyle w:val="Default"/>
              <w:jc w:val="both"/>
              <w:rPr>
                <w:bCs/>
                <w:color w:val="auto"/>
                <w:sz w:val="22"/>
                <w:szCs w:val="22"/>
              </w:rPr>
            </w:pPr>
            <w:r w:rsidRPr="00285BEC">
              <w:rPr>
                <w:color w:val="auto"/>
                <w:sz w:val="22"/>
                <w:szCs w:val="22"/>
              </w:rPr>
              <w:t>Zbiornik na środek pianotwórczy o pojemności min. 10% pojemności zbiornika wody, odpornych na działanie środków pianotwórczych i modyfikatorów.</w:t>
            </w:r>
            <w:r w:rsidR="004D4078">
              <w:rPr>
                <w:color w:val="auto"/>
                <w:sz w:val="22"/>
                <w:szCs w:val="22"/>
              </w:rPr>
              <w:t xml:space="preserve"> </w:t>
            </w:r>
            <w:r w:rsidRPr="00285BEC">
              <w:rPr>
                <w:color w:val="auto"/>
                <w:sz w:val="22"/>
                <w:szCs w:val="22"/>
              </w:rPr>
              <w:t xml:space="preserve">Napełnianie zbiornika środkiem pianotwórczym, możliwe z poziomu terenu i z </w:t>
            </w:r>
            <w:r w:rsidRPr="00285BEC">
              <w:rPr>
                <w:color w:val="auto"/>
                <w:sz w:val="22"/>
                <w:szCs w:val="22"/>
              </w:rPr>
              <w:lastRenderedPageBreak/>
              <w:t>dachu pojazdu.</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3.19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27762D">
            <w:pPr>
              <w:pStyle w:val="Default"/>
              <w:rPr>
                <w:color w:val="auto"/>
                <w:sz w:val="22"/>
                <w:szCs w:val="22"/>
              </w:rPr>
            </w:pPr>
            <w:r w:rsidRPr="00285BEC">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rsidR="00F4480B" w:rsidRPr="00285BEC" w:rsidRDefault="00F4480B" w:rsidP="00DE48EF">
            <w:pPr>
              <w:pStyle w:val="Tekstpodstawowy"/>
              <w:rPr>
                <w:iCs/>
                <w:sz w:val="22"/>
                <w:szCs w:val="22"/>
              </w:rPr>
            </w:pPr>
            <w:r w:rsidRPr="00285BEC">
              <w:rPr>
                <w:iCs/>
                <w:sz w:val="22"/>
                <w:szCs w:val="22"/>
              </w:rPr>
              <w:t>Wszystkie nasady zewnętrzne, w zależności od ich przeznaczenia należy trwale oznaczyć odpowiednimi kolorami:</w:t>
            </w:r>
          </w:p>
          <w:p w:rsidR="00F4480B" w:rsidRPr="00285BEC" w:rsidRDefault="00F4480B" w:rsidP="00DE48EF">
            <w:pPr>
              <w:pStyle w:val="Tekstpodstawowy"/>
              <w:rPr>
                <w:iCs/>
                <w:sz w:val="22"/>
                <w:szCs w:val="22"/>
              </w:rPr>
            </w:pPr>
            <w:r w:rsidRPr="00285BEC">
              <w:rPr>
                <w:iCs/>
                <w:sz w:val="22"/>
                <w:szCs w:val="22"/>
              </w:rPr>
              <w:t>-nasada wodna zasilająca kolor niebieski</w:t>
            </w:r>
            <w:r w:rsidR="00917223">
              <w:rPr>
                <w:iCs/>
                <w:sz w:val="22"/>
                <w:szCs w:val="22"/>
              </w:rPr>
              <w:t>,</w:t>
            </w:r>
          </w:p>
          <w:p w:rsidR="00F4480B" w:rsidRPr="00285BEC" w:rsidRDefault="00F4480B" w:rsidP="00DE48EF">
            <w:pPr>
              <w:pStyle w:val="Tekstpodstawowy"/>
              <w:rPr>
                <w:iCs/>
                <w:sz w:val="22"/>
                <w:szCs w:val="22"/>
              </w:rPr>
            </w:pPr>
            <w:r w:rsidRPr="00285BEC">
              <w:rPr>
                <w:iCs/>
                <w:sz w:val="22"/>
                <w:szCs w:val="22"/>
              </w:rPr>
              <w:t>-nasada wodna tłoczna kolor czerwony</w:t>
            </w:r>
            <w:r w:rsidR="00917223">
              <w:rPr>
                <w:iCs/>
                <w:sz w:val="22"/>
                <w:szCs w:val="22"/>
              </w:rPr>
              <w:t>,</w:t>
            </w:r>
          </w:p>
          <w:p w:rsidR="00F4480B" w:rsidRPr="00285BEC" w:rsidRDefault="00F4480B" w:rsidP="00DE48EF">
            <w:pPr>
              <w:pStyle w:val="Tekstpodstawowy"/>
              <w:rPr>
                <w:sz w:val="22"/>
                <w:szCs w:val="22"/>
              </w:rPr>
            </w:pPr>
            <w:r w:rsidRPr="00285BEC">
              <w:rPr>
                <w:iCs/>
                <w:sz w:val="22"/>
                <w:szCs w:val="22"/>
              </w:rPr>
              <w:t>-nasada środka pianotwórczego kolor żółty</w:t>
            </w:r>
            <w:r w:rsidR="00917223">
              <w:rPr>
                <w:iCs/>
                <w:sz w:val="22"/>
                <w:szCs w:val="22"/>
              </w:rPr>
              <w:t>.</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3.20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917223">
            <w:pPr>
              <w:spacing w:after="0"/>
              <w:jc w:val="both"/>
            </w:pPr>
            <w:r w:rsidRPr="00285BEC">
              <w:rPr>
                <w:rFonts w:ascii="Times New Roman" w:hAnsi="Times New Roman" w:cs="Times New Roman"/>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w:t>
            </w:r>
            <w:r w:rsidRPr="00285BEC">
              <w:t xml:space="preserve"> sprężonego powietrza</w:t>
            </w:r>
            <w:r w:rsidR="00917223">
              <w:t>.</w:t>
            </w:r>
            <w:r w:rsidRPr="00285BEC">
              <w:t xml:space="preserve">  </w:t>
            </w:r>
          </w:p>
          <w:p w:rsidR="00F4480B" w:rsidRPr="00285BEC" w:rsidRDefault="00F4480B" w:rsidP="00917223">
            <w:pPr>
              <w:pStyle w:val="Default"/>
              <w:jc w:val="both"/>
              <w:rPr>
                <w:bCs/>
                <w:color w:val="auto"/>
              </w:rPr>
            </w:pPr>
            <w:r w:rsidRPr="00285BEC">
              <w:rPr>
                <w:color w:val="auto"/>
                <w:sz w:val="22"/>
                <w:szCs w:val="22"/>
              </w:rPr>
              <w:t xml:space="preserve">Narożnik kończący linie zabudowy po stronie szybkiego natarcia zabezpieczony przed wycieraniem kątownikiem ze stali nierdzewnej. </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917223" w:rsidRDefault="00F4480B" w:rsidP="00917223">
            <w:pPr>
              <w:pStyle w:val="Default"/>
              <w:jc w:val="both"/>
              <w:rPr>
                <w:color w:val="auto"/>
                <w:sz w:val="22"/>
                <w:szCs w:val="22"/>
              </w:rPr>
            </w:pPr>
            <w:r w:rsidRPr="00917223">
              <w:rPr>
                <w:color w:val="auto"/>
                <w:sz w:val="22"/>
                <w:szCs w:val="22"/>
              </w:rPr>
              <w:t xml:space="preserve">Działko wodno-pianowe DWP 16 o regulowanej wydajności min 800÷1600 l/min, z nakładką do pianyoraz z regulacją strumienia (zwarty, rozproszony) umieszczone na dachu zabudowy pojazdu. </w:t>
            </w:r>
          </w:p>
          <w:p w:rsidR="00F4480B" w:rsidRPr="00285BEC" w:rsidRDefault="00F4480B" w:rsidP="00917223">
            <w:pPr>
              <w:spacing w:after="0"/>
              <w:jc w:val="both"/>
              <w:rPr>
                <w:rFonts w:ascii="Times New Roman" w:hAnsi="Times New Roman" w:cs="Times New Roman"/>
              </w:rPr>
            </w:pPr>
            <w:r w:rsidRPr="00917223">
              <w:rPr>
                <w:rFonts w:ascii="Times New Roman" w:hAnsi="Times New Roman" w:cs="Times New Roman"/>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r w:rsidRPr="00285BEC">
              <w:rPr>
                <w:rFonts w:ascii="Times New Roman" w:hAnsi="Times New Roman" w:cs="Times New Roman"/>
              </w:rPr>
              <w:t xml:space="preserve"> </w:t>
            </w:r>
          </w:p>
        </w:tc>
        <w:tc>
          <w:tcPr>
            <w:tcW w:w="4054" w:type="dxa"/>
            <w:gridSpan w:val="2"/>
            <w:tcBorders>
              <w:left w:val="single" w:sz="4" w:space="0" w:color="auto"/>
              <w:right w:val="single" w:sz="4" w:space="0" w:color="auto"/>
            </w:tcBorders>
            <w:shd w:val="clear" w:color="auto" w:fill="auto"/>
          </w:tcPr>
          <w:p w:rsidR="00F4480B" w:rsidRPr="00285BEC" w:rsidRDefault="00F4480B" w:rsidP="00B93180">
            <w:pPr>
              <w:suppressAutoHyphens/>
              <w:rPr>
                <w:b/>
                <w:sz w:val="28"/>
                <w:szCs w:val="28"/>
              </w:rPr>
            </w:pPr>
          </w:p>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917223" w:rsidRDefault="00F4480B" w:rsidP="00917223">
            <w:pPr>
              <w:pStyle w:val="Default"/>
              <w:jc w:val="both"/>
              <w:rPr>
                <w:color w:val="auto"/>
                <w:sz w:val="22"/>
                <w:szCs w:val="22"/>
              </w:rPr>
            </w:pPr>
            <w:r w:rsidRPr="00917223">
              <w:rPr>
                <w:color w:val="auto"/>
                <w:sz w:val="22"/>
                <w:szCs w:val="22"/>
              </w:rPr>
              <w:t xml:space="preserve">Pojazd wyposażony w wysuwany pneumatycznie, obrotowy maszt oświetleniowy, zabudowany na stałe w pojeździe, </w:t>
            </w:r>
            <w:r w:rsidR="00917223">
              <w:rPr>
                <w:color w:val="auto"/>
                <w:sz w:val="22"/>
                <w:szCs w:val="22"/>
              </w:rPr>
              <w:br/>
            </w:r>
            <w:r w:rsidRPr="00917223">
              <w:rPr>
                <w:color w:val="auto"/>
                <w:sz w:val="22"/>
                <w:szCs w:val="22"/>
              </w:rPr>
              <w:t xml:space="preserve">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w:t>
            </w:r>
            <w:r w:rsidR="00917223">
              <w:rPr>
                <w:color w:val="auto"/>
                <w:sz w:val="22"/>
                <w:szCs w:val="22"/>
              </w:rPr>
              <w:br/>
            </w:r>
            <w:r w:rsidRPr="00917223">
              <w:rPr>
                <w:color w:val="auto"/>
                <w:sz w:val="22"/>
                <w:szCs w:val="22"/>
              </w:rPr>
              <w:t>z alarmem świetlnym oraz słownym „wysunięty maszt”.</w:t>
            </w:r>
          </w:p>
          <w:p w:rsidR="00F4480B" w:rsidRPr="00917223" w:rsidRDefault="00F4480B" w:rsidP="00197BF9">
            <w:pPr>
              <w:pStyle w:val="Default"/>
              <w:jc w:val="both"/>
              <w:rPr>
                <w:color w:val="auto"/>
                <w:sz w:val="22"/>
                <w:szCs w:val="22"/>
              </w:rPr>
            </w:pPr>
            <w:r w:rsidRPr="00917223">
              <w:rPr>
                <w:color w:val="auto"/>
                <w:sz w:val="22"/>
                <w:szCs w:val="22"/>
              </w:rPr>
              <w:t>Dodatkowo wymagane:</w:t>
            </w:r>
          </w:p>
          <w:p w:rsidR="00F4480B" w:rsidRPr="00285BEC" w:rsidRDefault="00F4480B" w:rsidP="00197BF9">
            <w:pPr>
              <w:pStyle w:val="Standard"/>
              <w:jc w:val="both"/>
              <w:rPr>
                <w:sz w:val="22"/>
                <w:szCs w:val="22"/>
              </w:rPr>
            </w:pPr>
            <w:r w:rsidRPr="00285BEC">
              <w:rPr>
                <w:sz w:val="22"/>
                <w:szCs w:val="22"/>
              </w:rPr>
              <w:t>-obrót i pochył reflektorów, o kąt co najmniej od 0º ÷ 170º - w obie strony</w:t>
            </w:r>
            <w:r w:rsidR="00197BF9">
              <w:rPr>
                <w:sz w:val="22"/>
                <w:szCs w:val="22"/>
              </w:rPr>
              <w:t>,</w:t>
            </w:r>
          </w:p>
          <w:p w:rsidR="00F4480B" w:rsidRPr="00285BEC" w:rsidRDefault="00F4480B" w:rsidP="00197BF9">
            <w:pPr>
              <w:pStyle w:val="Standard"/>
              <w:jc w:val="both"/>
              <w:rPr>
                <w:sz w:val="22"/>
                <w:szCs w:val="22"/>
              </w:rPr>
            </w:pPr>
            <w:r w:rsidRPr="00285BEC">
              <w:rPr>
                <w:sz w:val="22"/>
                <w:szCs w:val="22"/>
              </w:rPr>
              <w:t>-</w:t>
            </w:r>
            <w:r w:rsidRPr="00285BEC">
              <w:rPr>
                <w:bCs/>
                <w:sz w:val="22"/>
                <w:szCs w:val="22"/>
              </w:rPr>
              <w:t>złożenie</w:t>
            </w:r>
            <w:r w:rsidRPr="00285BEC">
              <w:rPr>
                <w:sz w:val="22"/>
                <w:szCs w:val="22"/>
              </w:rPr>
              <w:t xml:space="preserve"> masztu następuje, </w:t>
            </w:r>
            <w:r w:rsidRPr="00285BEC">
              <w:rPr>
                <w:bCs/>
                <w:sz w:val="22"/>
                <w:szCs w:val="22"/>
              </w:rPr>
              <w:t>bez</w:t>
            </w:r>
            <w:r w:rsidRPr="00285BEC">
              <w:rPr>
                <w:sz w:val="22"/>
                <w:szCs w:val="22"/>
              </w:rPr>
              <w:t xml:space="preserve"> konieczności </w:t>
            </w:r>
            <w:r w:rsidR="00197BF9">
              <w:rPr>
                <w:bCs/>
                <w:sz w:val="22"/>
                <w:szCs w:val="22"/>
              </w:rPr>
              <w:t>ręcznego wspomagania,</w:t>
            </w:r>
          </w:p>
          <w:p w:rsidR="00F4480B" w:rsidRPr="00285BEC" w:rsidRDefault="00F4480B" w:rsidP="00197BF9">
            <w:pPr>
              <w:pStyle w:val="Standard"/>
              <w:jc w:val="both"/>
              <w:rPr>
                <w:sz w:val="22"/>
                <w:szCs w:val="22"/>
              </w:rPr>
            </w:pPr>
            <w:r w:rsidRPr="00285BEC">
              <w:rPr>
                <w:sz w:val="22"/>
                <w:szCs w:val="22"/>
              </w:rPr>
              <w:t>-możliwość zatrzymywania wysuwu i sterowania  masztem na różnej wysoko</w:t>
            </w:r>
            <w:r w:rsidR="00197BF9">
              <w:rPr>
                <w:sz w:val="22"/>
                <w:szCs w:val="22"/>
              </w:rPr>
              <w:t>ści,</w:t>
            </w:r>
          </w:p>
          <w:p w:rsidR="00F4480B" w:rsidRPr="00285BEC" w:rsidRDefault="00197BF9" w:rsidP="00197BF9">
            <w:pPr>
              <w:pStyle w:val="Standard"/>
              <w:jc w:val="both"/>
              <w:rPr>
                <w:sz w:val="22"/>
                <w:szCs w:val="22"/>
              </w:rPr>
            </w:pPr>
            <w:r>
              <w:rPr>
                <w:sz w:val="22"/>
                <w:szCs w:val="22"/>
              </w:rPr>
              <w:t>-</w:t>
            </w:r>
            <w:r w:rsidR="00F4480B" w:rsidRPr="00285BEC">
              <w:rPr>
                <w:sz w:val="22"/>
                <w:szCs w:val="22"/>
              </w:rPr>
              <w:t>oprócz przewodowego, wymagane jest także, bezprzewodowe (pilotem)sterowanie masztem, obrotem i pochyłem reflektorów oraz załączeniem oświetlenia, dla każdego reflektora osobno (zasięg min 50m)</w:t>
            </w:r>
            <w:r>
              <w:rPr>
                <w:sz w:val="22"/>
                <w:szCs w:val="22"/>
              </w:rPr>
              <w:t>.</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197BF9">
            <w:pPr>
              <w:pStyle w:val="Standard"/>
              <w:jc w:val="both"/>
              <w:rPr>
                <w:sz w:val="22"/>
                <w:szCs w:val="22"/>
              </w:rPr>
            </w:pPr>
            <w:r w:rsidRPr="00285BEC">
              <w:rPr>
                <w:sz w:val="22"/>
                <w:szCs w:val="22"/>
              </w:rPr>
              <w:t>Samochód należy doposażyć w  :</w:t>
            </w:r>
          </w:p>
          <w:p w:rsidR="00F4480B" w:rsidRPr="00285BEC" w:rsidRDefault="00197BF9" w:rsidP="00197BF9">
            <w:pPr>
              <w:pStyle w:val="Standard"/>
              <w:jc w:val="both"/>
              <w:rPr>
                <w:sz w:val="22"/>
                <w:szCs w:val="22"/>
              </w:rPr>
            </w:pPr>
            <w:r>
              <w:rPr>
                <w:sz w:val="22"/>
                <w:szCs w:val="22"/>
              </w:rPr>
              <w:t>-</w:t>
            </w:r>
            <w:r w:rsidR="00F4480B" w:rsidRPr="00285BEC">
              <w:rPr>
                <w:sz w:val="22"/>
                <w:szCs w:val="22"/>
              </w:rPr>
              <w:t>instalację układu zraszaczy zasilanych od autopompy do podawania wody w czasie jazdy</w:t>
            </w:r>
            <w:r>
              <w:rPr>
                <w:sz w:val="22"/>
                <w:szCs w:val="22"/>
              </w:rPr>
              <w:t>,</w:t>
            </w:r>
          </w:p>
          <w:p w:rsidR="00197BF9" w:rsidRDefault="00F4480B" w:rsidP="00197BF9">
            <w:pPr>
              <w:pStyle w:val="Tekstprzypisukocowego"/>
              <w:jc w:val="both"/>
              <w:rPr>
                <w:sz w:val="22"/>
                <w:szCs w:val="22"/>
              </w:rPr>
            </w:pPr>
            <w:r w:rsidRPr="00285BEC">
              <w:rPr>
                <w:sz w:val="22"/>
                <w:szCs w:val="22"/>
              </w:rPr>
              <w:t>-z przodu pojazdu montaż wyciągarki  elektrycznej o sile uciągu minimum – 8</w:t>
            </w:r>
            <w:r w:rsidR="00616F44">
              <w:rPr>
                <w:sz w:val="22"/>
                <w:szCs w:val="22"/>
              </w:rPr>
              <w:t xml:space="preserve"> </w:t>
            </w:r>
            <w:r w:rsidRPr="00285BEC">
              <w:rPr>
                <w:sz w:val="22"/>
                <w:szCs w:val="22"/>
              </w:rPr>
              <w:t>ton z liną o długości min. 25</w:t>
            </w:r>
            <w:r w:rsidR="00197BF9">
              <w:rPr>
                <w:sz w:val="22"/>
                <w:szCs w:val="22"/>
              </w:rPr>
              <w:t xml:space="preserve"> </w:t>
            </w:r>
            <w:r w:rsidRPr="00285BEC">
              <w:rPr>
                <w:sz w:val="22"/>
                <w:szCs w:val="22"/>
              </w:rPr>
              <w:t>m,</w:t>
            </w:r>
            <w:r w:rsidR="00197BF9">
              <w:rPr>
                <w:sz w:val="22"/>
                <w:szCs w:val="22"/>
              </w:rPr>
              <w:t xml:space="preserve"> </w:t>
            </w:r>
          </w:p>
          <w:p w:rsidR="00F4480B" w:rsidRPr="00285BEC" w:rsidRDefault="00197BF9" w:rsidP="00197BF9">
            <w:pPr>
              <w:pStyle w:val="Tekstprzypisukocowego"/>
              <w:jc w:val="both"/>
              <w:rPr>
                <w:sz w:val="22"/>
                <w:szCs w:val="22"/>
              </w:rPr>
            </w:pPr>
            <w:r>
              <w:rPr>
                <w:sz w:val="22"/>
                <w:szCs w:val="22"/>
              </w:rPr>
              <w:lastRenderedPageBreak/>
              <w:t>-</w:t>
            </w:r>
            <w:r w:rsidR="00F4480B" w:rsidRPr="00285BEC">
              <w:rPr>
                <w:sz w:val="22"/>
                <w:szCs w:val="22"/>
              </w:rPr>
              <w:t>wyciągarka zamontowana w zewnętrznej obudowie kompozytowej</w:t>
            </w:r>
            <w:r>
              <w:rPr>
                <w:sz w:val="22"/>
                <w:szCs w:val="22"/>
              </w:rPr>
              <w:t>,</w:t>
            </w:r>
          </w:p>
          <w:p w:rsidR="00F4480B" w:rsidRPr="00285BEC" w:rsidRDefault="00F4480B" w:rsidP="00197BF9">
            <w:pPr>
              <w:autoSpaceDE w:val="0"/>
              <w:autoSpaceDN w:val="0"/>
              <w:adjustRightInd w:val="0"/>
              <w:spacing w:after="0" w:line="240" w:lineRule="auto"/>
              <w:jc w:val="both"/>
              <w:rPr>
                <w:rFonts w:ascii="Times New Roman" w:hAnsi="Times New Roman" w:cs="Times New Roman"/>
              </w:rPr>
            </w:pPr>
            <w:r w:rsidRPr="00285BEC">
              <w:rPr>
                <w:rFonts w:ascii="Times New Roman" w:hAnsi="Times New Roman" w:cs="Times New Roman"/>
              </w:rPr>
              <w:t>-światła do jazdy dziennej- zabezpieczone osłonami ochronnymi</w:t>
            </w:r>
            <w:r w:rsidR="00197BF9">
              <w:rPr>
                <w:rFonts w:ascii="Times New Roman" w:hAnsi="Times New Roman" w:cs="Times New Roman"/>
              </w:rPr>
              <w:t>,</w:t>
            </w:r>
          </w:p>
          <w:p w:rsidR="00F4480B" w:rsidRPr="00285BEC" w:rsidRDefault="00F4480B" w:rsidP="00197BF9">
            <w:pPr>
              <w:autoSpaceDE w:val="0"/>
              <w:autoSpaceDN w:val="0"/>
              <w:adjustRightInd w:val="0"/>
              <w:spacing w:after="0" w:line="240" w:lineRule="auto"/>
              <w:jc w:val="both"/>
              <w:rPr>
                <w:rFonts w:ascii="Times New Roman" w:hAnsi="Times New Roman" w:cs="Times New Roman"/>
              </w:rPr>
            </w:pPr>
            <w:r w:rsidRPr="00285BEC">
              <w:rPr>
                <w:rFonts w:ascii="Times New Roman" w:hAnsi="Times New Roman" w:cs="Times New Roman"/>
              </w:rPr>
              <w:t>-w pionową paletę  obrotową w schowku bocznym na sprzęt burzący</w:t>
            </w:r>
            <w:r w:rsidR="00197BF9">
              <w:rPr>
                <w:rFonts w:ascii="Times New Roman" w:hAnsi="Times New Roman" w:cs="Times New Roman"/>
              </w:rPr>
              <w:t>,</w:t>
            </w:r>
            <w:r w:rsidRPr="00285BEC">
              <w:rPr>
                <w:rFonts w:ascii="Times New Roman" w:hAnsi="Times New Roman" w:cs="Times New Roman"/>
              </w:rPr>
              <w:t xml:space="preserve"> </w:t>
            </w:r>
          </w:p>
          <w:p w:rsidR="00F4480B" w:rsidRPr="00197BF9" w:rsidRDefault="00F4480B" w:rsidP="00197BF9">
            <w:pPr>
              <w:pStyle w:val="Default"/>
              <w:jc w:val="both"/>
              <w:rPr>
                <w:b/>
                <w:color w:val="auto"/>
                <w:sz w:val="22"/>
                <w:szCs w:val="22"/>
              </w:rPr>
            </w:pPr>
            <w:r w:rsidRPr="00285BEC">
              <w:rPr>
                <w:color w:val="auto"/>
                <w:sz w:val="22"/>
                <w:szCs w:val="22"/>
              </w:rPr>
              <w:t>-podesty otwierane wyposażone w oświetlenie ostrzegawcze ,żółte, umieszczone na bokach poprzecznych podestu</w:t>
            </w:r>
            <w:r w:rsidR="00197BF9">
              <w:rPr>
                <w:color w:val="auto"/>
                <w:sz w:val="22"/>
                <w:szCs w:val="22"/>
              </w:rPr>
              <w:t>.</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BFBFBF" w:themeFill="background1" w:themeFillShade="BF"/>
          </w:tcPr>
          <w:p w:rsidR="00F4480B" w:rsidRPr="00285BEC" w:rsidRDefault="00F4480B" w:rsidP="005A1D07">
            <w:pPr>
              <w:jc w:val="center"/>
              <w:rPr>
                <w:b/>
                <w:sz w:val="24"/>
                <w:szCs w:val="24"/>
              </w:rPr>
            </w:pPr>
            <w:r w:rsidRPr="00285BEC">
              <w:rPr>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480B" w:rsidRPr="00285BEC" w:rsidRDefault="00F4480B" w:rsidP="005A1D07">
            <w:pPr>
              <w:rPr>
                <w:b/>
                <w:bCs/>
                <w:sz w:val="24"/>
                <w:szCs w:val="24"/>
              </w:rPr>
            </w:pPr>
            <w:r w:rsidRPr="00285BEC">
              <w:rPr>
                <w:b/>
                <w:bCs/>
                <w:sz w:val="24"/>
                <w:szCs w:val="24"/>
              </w:rPr>
              <w:t>Wyposażenie ratownicze dostarczone przez Wykonawcę wraz z pojazdem</w:t>
            </w:r>
          </w:p>
        </w:tc>
        <w:tc>
          <w:tcPr>
            <w:tcW w:w="4054" w:type="dxa"/>
            <w:gridSpan w:val="2"/>
            <w:tcBorders>
              <w:left w:val="single" w:sz="4" w:space="0" w:color="auto"/>
              <w:right w:val="single" w:sz="4" w:space="0" w:color="auto"/>
            </w:tcBorders>
            <w:shd w:val="clear" w:color="auto" w:fill="BFBFBF" w:themeFill="background1" w:themeFillShade="BF"/>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197BF9" w:rsidP="00197BF9">
            <w:pPr>
              <w:pStyle w:val="Tekstprzypisukocowego"/>
              <w:jc w:val="both"/>
              <w:rPr>
                <w:sz w:val="22"/>
                <w:szCs w:val="22"/>
              </w:rPr>
            </w:pPr>
            <w:r>
              <w:rPr>
                <w:sz w:val="22"/>
                <w:szCs w:val="22"/>
              </w:rPr>
              <w:t>Na pojeździe</w:t>
            </w:r>
            <w:r w:rsidR="00F4480B" w:rsidRPr="00285BEC">
              <w:rPr>
                <w:sz w:val="22"/>
                <w:szCs w:val="22"/>
              </w:rPr>
              <w:t xml:space="preserve"> zapewnione miejsce na przewożenie sprzętu zgodnie z  „Wymaganiami dla średnich samochodów ratowniczo-gaśniczych”</w:t>
            </w:r>
            <w:r>
              <w:rPr>
                <w:sz w:val="22"/>
                <w:szCs w:val="22"/>
              </w:rPr>
              <w:t>.</w:t>
            </w:r>
          </w:p>
          <w:p w:rsidR="00F4480B" w:rsidRPr="00285BEC" w:rsidRDefault="00F4480B" w:rsidP="00197BF9">
            <w:pPr>
              <w:pStyle w:val="Tekstprzypisukocowego"/>
              <w:jc w:val="both"/>
              <w:rPr>
                <w:sz w:val="22"/>
                <w:szCs w:val="22"/>
              </w:rPr>
            </w:pPr>
            <w:r w:rsidRPr="00285BEC">
              <w:rPr>
                <w:sz w:val="22"/>
                <w:szCs w:val="22"/>
              </w:rPr>
              <w:t>Szczegóły dotyczące rozmieszczenia sprzętu do uzgodnienia z użytkownikiem na etapie realizacji zamówienia</w:t>
            </w:r>
            <w:r w:rsidR="00197BF9">
              <w:rPr>
                <w:sz w:val="22"/>
                <w:szCs w:val="22"/>
              </w:rPr>
              <w:t>.</w:t>
            </w:r>
            <w:r w:rsidRPr="00285BEC">
              <w:rPr>
                <w:sz w:val="22"/>
                <w:szCs w:val="22"/>
              </w:rPr>
              <w:t xml:space="preserve"> </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B75391" w:rsidRPr="00285BEC" w:rsidTr="00572888">
        <w:trPr>
          <w:trHeight w:val="109"/>
        </w:trPr>
        <w:tc>
          <w:tcPr>
            <w:tcW w:w="851" w:type="dxa"/>
            <w:tcBorders>
              <w:left w:val="single" w:sz="4" w:space="0" w:color="auto"/>
              <w:right w:val="single" w:sz="4" w:space="0" w:color="auto"/>
            </w:tcBorders>
            <w:shd w:val="clear" w:color="auto" w:fill="auto"/>
          </w:tcPr>
          <w:p w:rsidR="00B75391" w:rsidRPr="00285BEC" w:rsidRDefault="00B75391" w:rsidP="005A1D07">
            <w:pPr>
              <w:jc w:val="center"/>
            </w:pPr>
            <w:r w:rsidRPr="00285BEC">
              <w:t>4.2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B75391" w:rsidRPr="00003B6A" w:rsidRDefault="00B75391" w:rsidP="00197BF9">
            <w:pPr>
              <w:pStyle w:val="Tekstprzypisukocowego"/>
              <w:jc w:val="both"/>
              <w:rPr>
                <w:sz w:val="22"/>
                <w:szCs w:val="22"/>
              </w:rPr>
            </w:pPr>
            <w:r w:rsidRPr="00003B6A">
              <w:rPr>
                <w:sz w:val="22"/>
                <w:szCs w:val="22"/>
              </w:rPr>
              <w:t>Radiotelefon nasobny</w:t>
            </w:r>
            <w:r w:rsidR="003965F6" w:rsidRPr="00003B6A">
              <w:rPr>
                <w:sz w:val="22"/>
                <w:szCs w:val="22"/>
              </w:rPr>
              <w:t xml:space="preserve"> cyfrowo-analogowy</w:t>
            </w:r>
            <w:r w:rsidR="00197BF9" w:rsidRPr="00003B6A">
              <w:rPr>
                <w:sz w:val="22"/>
                <w:szCs w:val="22"/>
              </w:rPr>
              <w:t xml:space="preserve"> </w:t>
            </w:r>
            <w:r w:rsidR="003965F6" w:rsidRPr="00003B6A">
              <w:rPr>
                <w:sz w:val="22"/>
                <w:szCs w:val="22"/>
              </w:rPr>
              <w:t>– sztuk 4,</w:t>
            </w:r>
            <w:r w:rsidR="00B741D3" w:rsidRPr="00003B6A">
              <w:rPr>
                <w:sz w:val="22"/>
                <w:szCs w:val="22"/>
              </w:rPr>
              <w:t xml:space="preserve"> spełniający minimalne wymagania techniczno-funkcjonalne określone w załączniku nr 3 do instrukcji stanowiącej załącznik do rozkazu nr 8 Komendanta Głównego PSP z dnia 5 kwietnia 2019r w sprawie wprowadzenia nowych zasad organizacji łączności w sieci radiowej. R</w:t>
            </w:r>
            <w:r w:rsidR="003965F6" w:rsidRPr="00003B6A">
              <w:rPr>
                <w:sz w:val="22"/>
                <w:szCs w:val="22"/>
              </w:rPr>
              <w:t xml:space="preserve">adiotelefony umieszczone na tunelu nad silnikiem, na przygotowanym przez producenta nadwozia podeście, podest wyposażony </w:t>
            </w:r>
            <w:r w:rsidR="00B741D3" w:rsidRPr="00003B6A">
              <w:rPr>
                <w:sz w:val="22"/>
                <w:szCs w:val="22"/>
              </w:rPr>
              <w:br/>
            </w:r>
            <w:r w:rsidR="003965F6" w:rsidRPr="00003B6A">
              <w:rPr>
                <w:sz w:val="22"/>
                <w:szCs w:val="22"/>
              </w:rPr>
              <w:t>w przynajmniej 4 stanowiska ładowania radiotelefonów dopasowanych do modelów radiotelefonów</w:t>
            </w:r>
            <w:r w:rsidR="001604FB" w:rsidRPr="00003B6A">
              <w:rPr>
                <w:sz w:val="22"/>
                <w:szCs w:val="22"/>
              </w:rPr>
              <w:t>.</w:t>
            </w:r>
          </w:p>
        </w:tc>
        <w:tc>
          <w:tcPr>
            <w:tcW w:w="4054" w:type="dxa"/>
            <w:gridSpan w:val="2"/>
            <w:tcBorders>
              <w:left w:val="single" w:sz="4" w:space="0" w:color="auto"/>
              <w:right w:val="single" w:sz="4" w:space="0" w:color="auto"/>
            </w:tcBorders>
            <w:shd w:val="clear" w:color="auto" w:fill="auto"/>
          </w:tcPr>
          <w:p w:rsidR="00B75391" w:rsidRPr="00285BEC" w:rsidRDefault="00B75391" w:rsidP="005A1D07">
            <w:pPr>
              <w:rPr>
                <w:b/>
              </w:rPr>
            </w:pPr>
          </w:p>
        </w:tc>
      </w:tr>
      <w:tr w:rsidR="003965F6" w:rsidRPr="00285BEC" w:rsidTr="00572888">
        <w:trPr>
          <w:trHeight w:val="109"/>
        </w:trPr>
        <w:tc>
          <w:tcPr>
            <w:tcW w:w="851" w:type="dxa"/>
            <w:tcBorders>
              <w:left w:val="single" w:sz="4" w:space="0" w:color="auto"/>
              <w:right w:val="single" w:sz="4" w:space="0" w:color="auto"/>
            </w:tcBorders>
            <w:shd w:val="clear" w:color="auto" w:fill="auto"/>
          </w:tcPr>
          <w:p w:rsidR="003965F6" w:rsidRPr="00285BEC" w:rsidRDefault="003965F6" w:rsidP="005A1D07">
            <w:pPr>
              <w:jc w:val="center"/>
            </w:pPr>
            <w:r w:rsidRPr="00285BEC">
              <w:t>4.3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965F6" w:rsidRPr="00285BEC" w:rsidRDefault="003965F6" w:rsidP="00B741D3">
            <w:pPr>
              <w:pStyle w:val="Tekstprzypisukocowego"/>
              <w:jc w:val="both"/>
              <w:rPr>
                <w:sz w:val="22"/>
                <w:szCs w:val="22"/>
              </w:rPr>
            </w:pPr>
            <w:r w:rsidRPr="00285BEC">
              <w:rPr>
                <w:sz w:val="22"/>
                <w:szCs w:val="22"/>
              </w:rPr>
              <w:t>Latarki kątowe - sztuk 4, w kolorze żółtym, wykonane w technologii LED z ruchom</w:t>
            </w:r>
            <w:r w:rsidR="001604FB" w:rsidRPr="00285BEC">
              <w:rPr>
                <w:sz w:val="22"/>
                <w:szCs w:val="22"/>
              </w:rPr>
              <w:t>ą</w:t>
            </w:r>
            <w:r w:rsidRPr="00285BEC">
              <w:rPr>
                <w:sz w:val="22"/>
                <w:szCs w:val="22"/>
              </w:rPr>
              <w:t xml:space="preserve"> głowic</w:t>
            </w:r>
            <w:r w:rsidR="001604FB" w:rsidRPr="00285BEC">
              <w:rPr>
                <w:sz w:val="22"/>
                <w:szCs w:val="22"/>
              </w:rPr>
              <w:t>ą</w:t>
            </w:r>
            <w:r w:rsidRPr="00285BEC">
              <w:rPr>
                <w:sz w:val="22"/>
                <w:szCs w:val="22"/>
              </w:rPr>
              <w:t xml:space="preserve"> o sile światła minimum 190 lm., w wykonaniu przeciwwybuchowym </w:t>
            </w:r>
            <w:r w:rsidR="001604FB" w:rsidRPr="00285BEC">
              <w:rPr>
                <w:sz w:val="22"/>
                <w:szCs w:val="22"/>
              </w:rPr>
              <w:t xml:space="preserve">wraz z dedykowanymi ładowarkami. Latarki </w:t>
            </w:r>
            <w:r w:rsidRPr="00285BEC">
              <w:rPr>
                <w:sz w:val="22"/>
                <w:szCs w:val="22"/>
              </w:rPr>
              <w:t>zamontowan</w:t>
            </w:r>
            <w:r w:rsidR="001604FB" w:rsidRPr="00285BEC">
              <w:rPr>
                <w:sz w:val="22"/>
                <w:szCs w:val="22"/>
              </w:rPr>
              <w:t>e</w:t>
            </w:r>
            <w:r w:rsidRPr="00285BEC">
              <w:rPr>
                <w:sz w:val="22"/>
                <w:szCs w:val="22"/>
              </w:rPr>
              <w:t xml:space="preserve"> w tym samym miejscu co radiotelefony nasobne</w:t>
            </w:r>
            <w:r w:rsidR="001604FB" w:rsidRPr="00285BEC">
              <w:rPr>
                <w:sz w:val="22"/>
                <w:szCs w:val="22"/>
              </w:rPr>
              <w:t>.</w:t>
            </w:r>
          </w:p>
        </w:tc>
        <w:tc>
          <w:tcPr>
            <w:tcW w:w="4054" w:type="dxa"/>
            <w:gridSpan w:val="2"/>
            <w:tcBorders>
              <w:left w:val="single" w:sz="4" w:space="0" w:color="auto"/>
              <w:right w:val="single" w:sz="4" w:space="0" w:color="auto"/>
            </w:tcBorders>
            <w:shd w:val="clear" w:color="auto" w:fill="auto"/>
          </w:tcPr>
          <w:p w:rsidR="003965F6" w:rsidRPr="00285BEC" w:rsidRDefault="003965F6" w:rsidP="005A1D07">
            <w:pPr>
              <w:rPr>
                <w:b/>
              </w:rPr>
            </w:pPr>
          </w:p>
        </w:tc>
      </w:tr>
      <w:tr w:rsidR="003965F6" w:rsidRPr="00285BEC" w:rsidTr="00572888">
        <w:trPr>
          <w:trHeight w:val="109"/>
        </w:trPr>
        <w:tc>
          <w:tcPr>
            <w:tcW w:w="851" w:type="dxa"/>
            <w:tcBorders>
              <w:left w:val="single" w:sz="4" w:space="0" w:color="auto"/>
              <w:right w:val="single" w:sz="4" w:space="0" w:color="auto"/>
            </w:tcBorders>
            <w:shd w:val="clear" w:color="auto" w:fill="auto"/>
          </w:tcPr>
          <w:p w:rsidR="003965F6" w:rsidRPr="00285BEC" w:rsidRDefault="003965F6" w:rsidP="005A1D07">
            <w:pPr>
              <w:jc w:val="center"/>
            </w:pPr>
            <w:r w:rsidRPr="00285BEC">
              <w:t>4.4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965F6" w:rsidRPr="00285BEC" w:rsidRDefault="003965F6" w:rsidP="003965F6">
            <w:pPr>
              <w:pStyle w:val="Tekstprzypisukocowego"/>
              <w:rPr>
                <w:sz w:val="22"/>
                <w:szCs w:val="22"/>
              </w:rPr>
            </w:pPr>
            <w:r w:rsidRPr="00285BEC">
              <w:rPr>
                <w:sz w:val="22"/>
                <w:szCs w:val="22"/>
              </w:rPr>
              <w:t>Sprzęt podręczny:</w:t>
            </w:r>
          </w:p>
          <w:p w:rsidR="003965F6" w:rsidRPr="00285BEC" w:rsidRDefault="003965F6" w:rsidP="003965F6">
            <w:pPr>
              <w:pStyle w:val="Tekstprzypisukocowego"/>
              <w:rPr>
                <w:sz w:val="22"/>
                <w:szCs w:val="22"/>
              </w:rPr>
            </w:pPr>
            <w:r w:rsidRPr="00285BEC">
              <w:rPr>
                <w:sz w:val="22"/>
                <w:szCs w:val="22"/>
              </w:rPr>
              <w:t xml:space="preserve">- topór ciężki, </w:t>
            </w:r>
          </w:p>
          <w:p w:rsidR="003965F6" w:rsidRPr="00285BEC" w:rsidRDefault="003965F6" w:rsidP="003965F6">
            <w:pPr>
              <w:pStyle w:val="Tekstprzypisukocowego"/>
              <w:rPr>
                <w:sz w:val="22"/>
                <w:szCs w:val="22"/>
              </w:rPr>
            </w:pPr>
            <w:r w:rsidRPr="00285BEC">
              <w:rPr>
                <w:sz w:val="22"/>
                <w:szCs w:val="22"/>
              </w:rPr>
              <w:t>- bosak teleskopowy,</w:t>
            </w:r>
          </w:p>
          <w:p w:rsidR="003965F6" w:rsidRPr="00285BEC" w:rsidRDefault="003965F6" w:rsidP="003965F6">
            <w:pPr>
              <w:pStyle w:val="Tekstprzypisukocowego"/>
              <w:rPr>
                <w:sz w:val="22"/>
                <w:szCs w:val="22"/>
              </w:rPr>
            </w:pPr>
            <w:r w:rsidRPr="00285BEC">
              <w:rPr>
                <w:sz w:val="22"/>
                <w:szCs w:val="22"/>
              </w:rPr>
              <w:t xml:space="preserve">- klucz nastawny typu szwedzki dł. </w:t>
            </w:r>
            <w:r w:rsidR="00CC633B" w:rsidRPr="00285BEC">
              <w:rPr>
                <w:sz w:val="22"/>
                <w:szCs w:val="22"/>
              </w:rPr>
              <w:t>m</w:t>
            </w:r>
            <w:r w:rsidRPr="00285BEC">
              <w:rPr>
                <w:sz w:val="22"/>
                <w:szCs w:val="22"/>
              </w:rPr>
              <w:t>inimum 250mm,</w:t>
            </w:r>
          </w:p>
          <w:p w:rsidR="003965F6" w:rsidRPr="00285BEC" w:rsidRDefault="003965F6" w:rsidP="003965F6">
            <w:pPr>
              <w:pStyle w:val="Tekstprzypisukocowego"/>
              <w:rPr>
                <w:sz w:val="22"/>
                <w:szCs w:val="22"/>
              </w:rPr>
            </w:pPr>
            <w:r w:rsidRPr="00285BEC">
              <w:rPr>
                <w:sz w:val="22"/>
                <w:szCs w:val="22"/>
              </w:rPr>
              <w:t>- klucz nastawny (do rur)</w:t>
            </w:r>
            <w:r w:rsidR="00BC35A0" w:rsidRPr="00285BEC">
              <w:rPr>
                <w:sz w:val="22"/>
                <w:szCs w:val="22"/>
              </w:rPr>
              <w:t>,</w:t>
            </w:r>
          </w:p>
          <w:p w:rsidR="00BC35A0" w:rsidRPr="00285BEC" w:rsidRDefault="00BC35A0" w:rsidP="003965F6">
            <w:pPr>
              <w:pStyle w:val="Tekstprzypisukocowego"/>
              <w:rPr>
                <w:sz w:val="22"/>
                <w:szCs w:val="22"/>
              </w:rPr>
            </w:pPr>
            <w:r w:rsidRPr="00285BEC">
              <w:rPr>
                <w:sz w:val="22"/>
                <w:szCs w:val="22"/>
              </w:rPr>
              <w:t>- przecinak ręczny 35 cm,</w:t>
            </w:r>
          </w:p>
          <w:p w:rsidR="00BC35A0" w:rsidRPr="00285BEC" w:rsidRDefault="00BC35A0" w:rsidP="003965F6">
            <w:pPr>
              <w:pStyle w:val="Tekstprzypisukocowego"/>
              <w:rPr>
                <w:sz w:val="22"/>
                <w:szCs w:val="22"/>
              </w:rPr>
            </w:pPr>
            <w:r w:rsidRPr="00285BEC">
              <w:rPr>
                <w:sz w:val="22"/>
                <w:szCs w:val="22"/>
              </w:rPr>
              <w:t>- młot ręczny 5kg,</w:t>
            </w:r>
          </w:p>
          <w:p w:rsidR="00BC35A0" w:rsidRPr="00285BEC" w:rsidRDefault="00BC35A0" w:rsidP="003965F6">
            <w:pPr>
              <w:pStyle w:val="Tekstprzypisukocowego"/>
              <w:rPr>
                <w:sz w:val="22"/>
                <w:szCs w:val="22"/>
              </w:rPr>
            </w:pPr>
            <w:r w:rsidRPr="00285BEC">
              <w:rPr>
                <w:sz w:val="22"/>
                <w:szCs w:val="22"/>
              </w:rPr>
              <w:t>- łom prosty 130</w:t>
            </w:r>
            <w:r w:rsidR="0002442A">
              <w:rPr>
                <w:sz w:val="22"/>
                <w:szCs w:val="22"/>
              </w:rPr>
              <w:t xml:space="preserve"> </w:t>
            </w:r>
            <w:r w:rsidRPr="00285BEC">
              <w:rPr>
                <w:sz w:val="22"/>
                <w:szCs w:val="22"/>
              </w:rPr>
              <w:t xml:space="preserve">cm, </w:t>
            </w:r>
          </w:p>
          <w:p w:rsidR="00985847" w:rsidRPr="00285BEC" w:rsidRDefault="00CE166D" w:rsidP="001604FB">
            <w:pPr>
              <w:pStyle w:val="Tekstprzypisukocowego"/>
              <w:rPr>
                <w:sz w:val="22"/>
                <w:szCs w:val="22"/>
              </w:rPr>
            </w:pPr>
            <w:r w:rsidRPr="00285BEC">
              <w:rPr>
                <w:sz w:val="22"/>
                <w:szCs w:val="22"/>
              </w:rPr>
              <w:t>- łom typu łapka</w:t>
            </w:r>
            <w:r w:rsidR="00B741D3">
              <w:rPr>
                <w:sz w:val="22"/>
                <w:szCs w:val="22"/>
              </w:rPr>
              <w:t>.</w:t>
            </w:r>
          </w:p>
        </w:tc>
        <w:tc>
          <w:tcPr>
            <w:tcW w:w="4054" w:type="dxa"/>
            <w:gridSpan w:val="2"/>
            <w:tcBorders>
              <w:left w:val="single" w:sz="4" w:space="0" w:color="auto"/>
              <w:right w:val="single" w:sz="4" w:space="0" w:color="auto"/>
            </w:tcBorders>
            <w:shd w:val="clear" w:color="auto" w:fill="auto"/>
          </w:tcPr>
          <w:p w:rsidR="003965F6" w:rsidRPr="00285BEC" w:rsidRDefault="003965F6" w:rsidP="005A1D07">
            <w:pPr>
              <w:rPr>
                <w:b/>
              </w:rPr>
            </w:pPr>
          </w:p>
        </w:tc>
      </w:tr>
      <w:tr w:rsidR="00A74948" w:rsidRPr="00285BEC" w:rsidTr="00572888">
        <w:trPr>
          <w:trHeight w:val="109"/>
        </w:trPr>
        <w:tc>
          <w:tcPr>
            <w:tcW w:w="851" w:type="dxa"/>
            <w:tcBorders>
              <w:left w:val="single" w:sz="4" w:space="0" w:color="auto"/>
              <w:right w:val="single" w:sz="4" w:space="0" w:color="auto"/>
            </w:tcBorders>
            <w:shd w:val="clear" w:color="auto" w:fill="auto"/>
          </w:tcPr>
          <w:p w:rsidR="00A74948" w:rsidRPr="00285BEC" w:rsidRDefault="00A74948" w:rsidP="005A1D07">
            <w:pPr>
              <w:jc w:val="center"/>
            </w:pPr>
            <w:r>
              <w:t>4.5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A74948" w:rsidRPr="00003B6A" w:rsidRDefault="00E5645E" w:rsidP="00A74948">
            <w:pPr>
              <w:pStyle w:val="Tekstprzypisukocowego"/>
              <w:rPr>
                <w:sz w:val="22"/>
                <w:szCs w:val="22"/>
              </w:rPr>
            </w:pPr>
            <w:r w:rsidRPr="00003B6A">
              <w:t>Pojazd wydany z pełnymi zbiornikami - paliwa, płynów i środkiem pianotwórczym.</w:t>
            </w:r>
          </w:p>
        </w:tc>
        <w:tc>
          <w:tcPr>
            <w:tcW w:w="4054" w:type="dxa"/>
            <w:gridSpan w:val="2"/>
            <w:tcBorders>
              <w:left w:val="single" w:sz="4" w:space="0" w:color="auto"/>
              <w:right w:val="single" w:sz="4" w:space="0" w:color="auto"/>
            </w:tcBorders>
            <w:shd w:val="clear" w:color="auto" w:fill="auto"/>
          </w:tcPr>
          <w:p w:rsidR="00A74948" w:rsidRPr="00285BEC" w:rsidRDefault="00A74948"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BFBFBF" w:themeFill="background1" w:themeFillShade="BF"/>
          </w:tcPr>
          <w:p w:rsidR="00F4480B" w:rsidRPr="00285BEC" w:rsidRDefault="00F4480B" w:rsidP="005A1D07">
            <w:pPr>
              <w:jc w:val="center"/>
              <w:rPr>
                <w:b/>
                <w:sz w:val="24"/>
                <w:szCs w:val="24"/>
              </w:rPr>
            </w:pPr>
            <w:r w:rsidRPr="00285BEC">
              <w:rPr>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480B" w:rsidRPr="00285BEC" w:rsidRDefault="00F4480B" w:rsidP="005A1D07">
            <w:pPr>
              <w:rPr>
                <w:rFonts w:ascii="Times New Roman" w:hAnsi="Times New Roman" w:cs="Times New Roman"/>
                <w:b/>
                <w:bCs/>
              </w:rPr>
            </w:pPr>
            <w:r w:rsidRPr="00285BEC">
              <w:rPr>
                <w:rFonts w:ascii="Times New Roman" w:hAnsi="Times New Roman" w:cs="Times New Roman"/>
                <w:b/>
                <w:bCs/>
              </w:rPr>
              <w:t>Pozostałe warunki Zamawiającego</w:t>
            </w:r>
          </w:p>
        </w:tc>
        <w:tc>
          <w:tcPr>
            <w:tcW w:w="4054" w:type="dxa"/>
            <w:gridSpan w:val="2"/>
            <w:tcBorders>
              <w:left w:val="single" w:sz="4" w:space="0" w:color="auto"/>
              <w:right w:val="single" w:sz="4" w:space="0" w:color="auto"/>
            </w:tcBorders>
            <w:shd w:val="clear" w:color="auto" w:fill="BFBFBF" w:themeFill="background1" w:themeFillShade="BF"/>
          </w:tcPr>
          <w:p w:rsidR="00F4480B" w:rsidRPr="00285BEC" w:rsidRDefault="00F4480B" w:rsidP="00D957F6">
            <w:pPr>
              <w:rPr>
                <w:b/>
                <w:sz w:val="24"/>
                <w:szCs w:val="24"/>
              </w:rPr>
            </w:pPr>
            <w:r w:rsidRPr="00285BEC">
              <w:rPr>
                <w:b/>
              </w:rPr>
              <w:t>Propozycje Wykonawcy</w:t>
            </w:r>
            <w:r w:rsidRPr="00285BEC">
              <w:rPr>
                <w:b/>
                <w:sz w:val="16"/>
                <w:szCs w:val="16"/>
              </w:rPr>
              <w:t>*/zaznaczyć właściwe/</w:t>
            </w:r>
          </w:p>
        </w:tc>
      </w:tr>
      <w:tr w:rsidR="00F4480B" w:rsidRPr="00285BEC" w:rsidTr="00A33AD0">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B741D3">
            <w:pPr>
              <w:pStyle w:val="Default"/>
              <w:jc w:val="both"/>
              <w:rPr>
                <w:b/>
                <w:bCs/>
                <w:color w:val="auto"/>
                <w:sz w:val="22"/>
                <w:szCs w:val="22"/>
              </w:rPr>
            </w:pPr>
            <w:r w:rsidRPr="00285BEC">
              <w:rPr>
                <w:color w:val="auto"/>
                <w:sz w:val="22"/>
                <w:szCs w:val="22"/>
              </w:rPr>
              <w:t xml:space="preserve">Zamawiający wymaga objęcia pojazdu minimalnym okresem gwarancji </w:t>
            </w:r>
            <w:r w:rsidRPr="00285BEC">
              <w:rPr>
                <w:b/>
                <w:bCs/>
                <w:color w:val="auto"/>
                <w:sz w:val="22"/>
                <w:szCs w:val="22"/>
              </w:rPr>
              <w:t xml:space="preserve">– 24 miesiące. </w:t>
            </w:r>
          </w:p>
        </w:tc>
        <w:tc>
          <w:tcPr>
            <w:tcW w:w="2027" w:type="dxa"/>
            <w:tcBorders>
              <w:left w:val="single" w:sz="4" w:space="0" w:color="auto"/>
              <w:right w:val="single" w:sz="4" w:space="0" w:color="auto"/>
            </w:tcBorders>
            <w:shd w:val="clear" w:color="auto" w:fill="auto"/>
          </w:tcPr>
          <w:p w:rsidR="00F4480B" w:rsidRPr="00285BEC" w:rsidRDefault="00F4480B" w:rsidP="00D957F6">
            <w:pPr>
              <w:pStyle w:val="Akapitzlist"/>
              <w:numPr>
                <w:ilvl w:val="0"/>
                <w:numId w:val="33"/>
              </w:numPr>
              <w:tabs>
                <w:tab w:val="left" w:pos="1847"/>
              </w:tabs>
              <w:ind w:left="430" w:hanging="425"/>
              <w:rPr>
                <w:b/>
              </w:rPr>
            </w:pPr>
            <w:r w:rsidRPr="00285BEC">
              <w:rPr>
                <w:b/>
              </w:rPr>
              <w:t>24 miesiące*</w:t>
            </w:r>
          </w:p>
        </w:tc>
        <w:tc>
          <w:tcPr>
            <w:tcW w:w="2027" w:type="dxa"/>
            <w:tcBorders>
              <w:left w:val="single" w:sz="4" w:space="0" w:color="auto"/>
              <w:right w:val="single" w:sz="4" w:space="0" w:color="auto"/>
            </w:tcBorders>
            <w:shd w:val="clear" w:color="auto" w:fill="auto"/>
          </w:tcPr>
          <w:p w:rsidR="00F4480B" w:rsidRPr="00285BEC" w:rsidRDefault="00F4480B" w:rsidP="00D957F6">
            <w:pPr>
              <w:pStyle w:val="Akapitzlist"/>
              <w:numPr>
                <w:ilvl w:val="0"/>
                <w:numId w:val="33"/>
              </w:numPr>
              <w:tabs>
                <w:tab w:val="left" w:pos="1847"/>
              </w:tabs>
              <w:ind w:left="430" w:hanging="425"/>
              <w:rPr>
                <w:b/>
              </w:rPr>
            </w:pPr>
            <w:r w:rsidRPr="00285BEC">
              <w:rPr>
                <w:b/>
              </w:rPr>
              <w:t>36 miesięcy*</w:t>
            </w: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B741D3">
            <w:pPr>
              <w:pStyle w:val="Default"/>
              <w:jc w:val="both"/>
              <w:rPr>
                <w:color w:val="auto"/>
                <w:sz w:val="22"/>
                <w:szCs w:val="22"/>
              </w:rPr>
            </w:pPr>
            <w:r w:rsidRPr="00285BEC">
              <w:rPr>
                <w:color w:val="auto"/>
                <w:sz w:val="22"/>
                <w:szCs w:val="22"/>
              </w:rPr>
              <w:t xml:space="preserve">Minimum jeden punkt serwisowy podwozia (podać adres serwisu podwozia, najbliższy siedzibie Zamawiającego). </w:t>
            </w:r>
          </w:p>
          <w:p w:rsidR="00F4480B" w:rsidRPr="00285BEC" w:rsidRDefault="00F4480B" w:rsidP="00B741D3">
            <w:pPr>
              <w:pStyle w:val="Default"/>
              <w:jc w:val="both"/>
              <w:rPr>
                <w:bCs/>
                <w:color w:val="auto"/>
                <w:sz w:val="22"/>
                <w:szCs w:val="22"/>
              </w:rPr>
            </w:pPr>
            <w:r w:rsidRPr="00285BEC">
              <w:rPr>
                <w:color w:val="auto"/>
                <w:sz w:val="22"/>
                <w:szCs w:val="22"/>
              </w:rPr>
              <w:t>Przeglądy podwozia po stronie Zamawiającego</w:t>
            </w:r>
            <w:r w:rsidR="00B741D3">
              <w:rPr>
                <w:color w:val="auto"/>
                <w:sz w:val="22"/>
                <w:szCs w:val="22"/>
              </w:rPr>
              <w:t>.</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B741D3">
            <w:pPr>
              <w:pStyle w:val="Default"/>
              <w:jc w:val="both"/>
              <w:rPr>
                <w:bCs/>
                <w:color w:val="auto"/>
                <w:sz w:val="22"/>
                <w:szCs w:val="22"/>
              </w:rPr>
            </w:pPr>
            <w:r w:rsidRPr="00285BEC">
              <w:rPr>
                <w:color w:val="auto"/>
                <w:sz w:val="22"/>
                <w:szCs w:val="22"/>
              </w:rPr>
              <w:t xml:space="preserve">Minimum jeden punkt serwisowy nadwozia (podać adres serwisu nadwozia najbliższy siedzibie Zamawiającego). </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r w:rsidR="00F4480B" w:rsidRPr="00285BEC" w:rsidTr="00572888">
        <w:trPr>
          <w:trHeight w:val="109"/>
        </w:trPr>
        <w:tc>
          <w:tcPr>
            <w:tcW w:w="851" w:type="dxa"/>
            <w:tcBorders>
              <w:left w:val="single" w:sz="4" w:space="0" w:color="auto"/>
              <w:right w:val="single" w:sz="4" w:space="0" w:color="auto"/>
            </w:tcBorders>
            <w:shd w:val="clear" w:color="auto" w:fill="auto"/>
          </w:tcPr>
          <w:p w:rsidR="00F4480B" w:rsidRPr="00285BEC" w:rsidRDefault="00F4480B" w:rsidP="005A1D07">
            <w:pPr>
              <w:jc w:val="center"/>
            </w:pPr>
            <w:r w:rsidRPr="00285BEC">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4480B" w:rsidRPr="00285BEC" w:rsidRDefault="00F4480B" w:rsidP="00B741D3">
            <w:pPr>
              <w:pStyle w:val="Default"/>
              <w:jc w:val="both"/>
              <w:rPr>
                <w:color w:val="auto"/>
                <w:sz w:val="22"/>
                <w:szCs w:val="22"/>
              </w:rPr>
            </w:pPr>
            <w:r w:rsidRPr="00285BEC">
              <w:rPr>
                <w:color w:val="auto"/>
                <w:sz w:val="22"/>
                <w:szCs w:val="22"/>
              </w:rPr>
              <w:t xml:space="preserve">Wykonawca obowiązany jest do dostarczenia wraz z pojazdem: </w:t>
            </w:r>
          </w:p>
          <w:p w:rsidR="00F4480B" w:rsidRPr="00285BEC" w:rsidRDefault="00B741D3" w:rsidP="00B741D3">
            <w:pPr>
              <w:pStyle w:val="Default"/>
              <w:jc w:val="both"/>
              <w:rPr>
                <w:color w:val="auto"/>
                <w:sz w:val="22"/>
                <w:szCs w:val="22"/>
              </w:rPr>
            </w:pPr>
            <w:r>
              <w:rPr>
                <w:color w:val="auto"/>
                <w:sz w:val="22"/>
                <w:szCs w:val="22"/>
              </w:rPr>
              <w:t>-</w:t>
            </w:r>
            <w:r w:rsidR="00F4480B" w:rsidRPr="00285BEC">
              <w:rPr>
                <w:color w:val="auto"/>
                <w:sz w:val="22"/>
                <w:szCs w:val="22"/>
              </w:rPr>
              <w:t xml:space="preserve">instrukcji obsługi w języku polskim do podwozia samochodu, zabudowy pożarniczej i zainstalowanych urządzeń </w:t>
            </w:r>
            <w:r>
              <w:rPr>
                <w:color w:val="auto"/>
                <w:sz w:val="22"/>
                <w:szCs w:val="22"/>
              </w:rPr>
              <w:br/>
            </w:r>
            <w:r w:rsidR="00F4480B" w:rsidRPr="00285BEC">
              <w:rPr>
                <w:color w:val="auto"/>
                <w:sz w:val="22"/>
                <w:szCs w:val="22"/>
              </w:rPr>
              <w:lastRenderedPageBreak/>
              <w:t xml:space="preserve">i wyposażenia, </w:t>
            </w:r>
          </w:p>
          <w:p w:rsidR="00F4480B" w:rsidRPr="00285BEC" w:rsidRDefault="00B741D3" w:rsidP="00B741D3">
            <w:pPr>
              <w:pStyle w:val="Default"/>
              <w:jc w:val="both"/>
              <w:rPr>
                <w:color w:val="auto"/>
                <w:sz w:val="22"/>
                <w:szCs w:val="22"/>
              </w:rPr>
            </w:pPr>
            <w:r>
              <w:rPr>
                <w:color w:val="auto"/>
                <w:sz w:val="22"/>
                <w:szCs w:val="22"/>
              </w:rPr>
              <w:t>-</w:t>
            </w:r>
            <w:r w:rsidR="00F4480B" w:rsidRPr="00285BEC">
              <w:rPr>
                <w:color w:val="auto"/>
                <w:sz w:val="22"/>
                <w:szCs w:val="22"/>
              </w:rPr>
              <w:t xml:space="preserve">aktualne świadectwo dopuszczenia świadectwo dopuszczenia do użytkowania w ochronie przeciwpożarowej dla pojazdu, </w:t>
            </w:r>
          </w:p>
          <w:p w:rsidR="00F4480B" w:rsidRPr="00285BEC" w:rsidRDefault="00890B5B" w:rsidP="00B741D3">
            <w:pPr>
              <w:jc w:val="both"/>
              <w:rPr>
                <w:rFonts w:ascii="Times New Roman" w:hAnsi="Times New Roman" w:cs="Times New Roman"/>
                <w:bCs/>
              </w:rPr>
            </w:pPr>
            <w:r>
              <w:rPr>
                <w:rFonts w:ascii="Times New Roman" w:hAnsi="Times New Roman" w:cs="Times New Roman"/>
              </w:rPr>
              <w:t>-</w:t>
            </w:r>
            <w:r w:rsidR="00F4480B" w:rsidRPr="00285BEC">
              <w:rPr>
                <w:rFonts w:ascii="Times New Roman" w:hAnsi="Times New Roman" w:cs="Times New Roman"/>
              </w:rPr>
              <w:t>dokumentacji niezbędnej do zarejestrowania pojazdu jako „samochód specjalny”, wynikającej z ustawy „Prawo o ruchu drogowym”.</w:t>
            </w:r>
          </w:p>
        </w:tc>
        <w:tc>
          <w:tcPr>
            <w:tcW w:w="4054" w:type="dxa"/>
            <w:gridSpan w:val="2"/>
            <w:tcBorders>
              <w:left w:val="single" w:sz="4" w:space="0" w:color="auto"/>
              <w:right w:val="single" w:sz="4" w:space="0" w:color="auto"/>
            </w:tcBorders>
            <w:shd w:val="clear" w:color="auto" w:fill="auto"/>
          </w:tcPr>
          <w:p w:rsidR="00F4480B" w:rsidRPr="00285BEC" w:rsidRDefault="00F4480B" w:rsidP="005A1D07">
            <w:pPr>
              <w:rPr>
                <w:b/>
              </w:rPr>
            </w:pPr>
          </w:p>
        </w:tc>
      </w:tr>
    </w:tbl>
    <w:p w:rsidR="00E91FC3" w:rsidRPr="00285BEC" w:rsidRDefault="00343FD9" w:rsidP="00343FD9">
      <w:pPr>
        <w:jc w:val="center"/>
        <w:rPr>
          <w:rFonts w:ascii="Times New Roman" w:hAnsi="Times New Roman" w:cs="Times New Roman"/>
          <w:sz w:val="24"/>
          <w:szCs w:val="24"/>
        </w:rPr>
      </w:pPr>
      <w:r w:rsidRPr="00285BEC">
        <w:rPr>
          <w:rFonts w:ascii="Times New Roman" w:hAnsi="Times New Roman" w:cs="Times New Roman"/>
          <w:sz w:val="24"/>
          <w:szCs w:val="24"/>
        </w:rPr>
        <w:t>Uwaga: Wykonawca wypełnia kolumnę „Propozycje Wykonawcy”, podając konkretny parametr lub wpisując np. wersję rozwiązania lub wyraz „spełnia”.</w:t>
      </w:r>
    </w:p>
    <w:p w:rsidR="00140E60" w:rsidRPr="00285BEC" w:rsidRDefault="00140E60">
      <w:pPr>
        <w:jc w:val="center"/>
        <w:rPr>
          <w:rFonts w:ascii="Times New Roman" w:hAnsi="Times New Roman" w:cs="Times New Roman"/>
          <w:sz w:val="24"/>
          <w:szCs w:val="24"/>
        </w:rPr>
      </w:pPr>
    </w:p>
    <w:sectPr w:rsidR="00140E60" w:rsidRPr="00285BEC"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6A7" w:rsidRDefault="00B516A7" w:rsidP="005C512A">
      <w:pPr>
        <w:spacing w:after="0" w:line="240" w:lineRule="auto"/>
      </w:pPr>
      <w:r>
        <w:separator/>
      </w:r>
    </w:p>
  </w:endnote>
  <w:endnote w:type="continuationSeparator" w:id="0">
    <w:p w:rsidR="00B516A7" w:rsidRDefault="00B516A7"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97"/>
      <w:docPartObj>
        <w:docPartGallery w:val="Page Numbers (Bottom of Page)"/>
        <w:docPartUnique/>
      </w:docPartObj>
    </w:sdtPr>
    <w:sdtEndPr/>
    <w:sdtContent>
      <w:p w:rsidR="00330897" w:rsidRDefault="00B516A7">
        <w:pPr>
          <w:pStyle w:val="Stopka"/>
          <w:jc w:val="right"/>
        </w:pPr>
        <w:r>
          <w:rPr>
            <w:noProof/>
          </w:rPr>
          <w:fldChar w:fldCharType="begin"/>
        </w:r>
        <w:r>
          <w:rPr>
            <w:noProof/>
          </w:rPr>
          <w:instrText>PAGE   \* MERGEFORMAT</w:instrText>
        </w:r>
        <w:r>
          <w:rPr>
            <w:noProof/>
          </w:rPr>
          <w:fldChar w:fldCharType="separate"/>
        </w:r>
        <w:r w:rsidR="00534640">
          <w:rPr>
            <w:noProof/>
          </w:rPr>
          <w:t>1</w:t>
        </w:r>
        <w:r>
          <w:rPr>
            <w:noProof/>
          </w:rPr>
          <w:fldChar w:fldCharType="end"/>
        </w:r>
      </w:p>
    </w:sdtContent>
  </w:sdt>
  <w:p w:rsidR="00330897" w:rsidRDefault="003308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6A7" w:rsidRDefault="00B516A7" w:rsidP="005C512A">
      <w:pPr>
        <w:spacing w:after="0" w:line="240" w:lineRule="auto"/>
      </w:pPr>
      <w:r>
        <w:separator/>
      </w:r>
    </w:p>
  </w:footnote>
  <w:footnote w:type="continuationSeparator" w:id="0">
    <w:p w:rsidR="00B516A7" w:rsidRDefault="00B516A7"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F655D5"/>
    <w:multiLevelType w:val="hybridMultilevel"/>
    <w:tmpl w:val="3D72CDA8"/>
    <w:lvl w:ilvl="0" w:tplc="1E505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77E406D"/>
    <w:multiLevelType w:val="hybridMultilevel"/>
    <w:tmpl w:val="C908CAE2"/>
    <w:lvl w:ilvl="0" w:tplc="1E505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2"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3"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7"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27"/>
  </w:num>
  <w:num w:numId="6">
    <w:abstractNumId w:val="17"/>
  </w:num>
  <w:num w:numId="7">
    <w:abstractNumId w:val="2"/>
  </w:num>
  <w:num w:numId="8">
    <w:abstractNumId w:val="21"/>
  </w:num>
  <w:num w:numId="9">
    <w:abstractNumId w:val="25"/>
  </w:num>
  <w:num w:numId="10">
    <w:abstractNumId w:val="26"/>
  </w:num>
  <w:num w:numId="11">
    <w:abstractNumId w:val="13"/>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2"/>
  </w:num>
  <w:num w:numId="15">
    <w:abstractNumId w:val="16"/>
  </w:num>
  <w:num w:numId="16">
    <w:abstractNumId w:val="14"/>
  </w:num>
  <w:num w:numId="17">
    <w:abstractNumId w:val="1"/>
  </w:num>
  <w:num w:numId="18">
    <w:abstractNumId w:val="20"/>
  </w:num>
  <w:num w:numId="19">
    <w:abstractNumId w:val="9"/>
  </w:num>
  <w:num w:numId="20">
    <w:abstractNumId w:val="22"/>
  </w:num>
  <w:num w:numId="21">
    <w:abstractNumId w:val="11"/>
  </w:num>
  <w:num w:numId="22">
    <w:abstractNumId w:val="4"/>
  </w:num>
  <w:num w:numId="23">
    <w:abstractNumId w:val="18"/>
  </w:num>
  <w:num w:numId="24">
    <w:abstractNumId w:val="0"/>
  </w:num>
  <w:num w:numId="25">
    <w:abstractNumId w:val="15"/>
  </w:num>
  <w:num w:numId="26">
    <w:abstractNumId w:val="19"/>
  </w:num>
  <w:num w:numId="27">
    <w:abstractNumId w:val="24"/>
  </w:num>
  <w:num w:numId="28">
    <w:abstractNumId w:val="5"/>
  </w:num>
  <w:num w:numId="29">
    <w:abstractNumId w:val="7"/>
  </w:num>
  <w:num w:numId="30">
    <w:abstractNumId w:val="6"/>
  </w:num>
  <w:num w:numId="31">
    <w:abstractNumId w:val="13"/>
  </w:num>
  <w:num w:numId="32">
    <w:abstractNumId w:val="1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6B86"/>
    <w:rsid w:val="00001533"/>
    <w:rsid w:val="00003B6A"/>
    <w:rsid w:val="000139DD"/>
    <w:rsid w:val="00022780"/>
    <w:rsid w:val="000242D5"/>
    <w:rsid w:val="0002442A"/>
    <w:rsid w:val="000270E7"/>
    <w:rsid w:val="00057988"/>
    <w:rsid w:val="00070F10"/>
    <w:rsid w:val="000746A3"/>
    <w:rsid w:val="00082B80"/>
    <w:rsid w:val="00091F25"/>
    <w:rsid w:val="00093148"/>
    <w:rsid w:val="000A6178"/>
    <w:rsid w:val="000C2192"/>
    <w:rsid w:val="000F6B86"/>
    <w:rsid w:val="0010127E"/>
    <w:rsid w:val="00135DFF"/>
    <w:rsid w:val="00140E60"/>
    <w:rsid w:val="001515E0"/>
    <w:rsid w:val="001604FB"/>
    <w:rsid w:val="001628D8"/>
    <w:rsid w:val="00192206"/>
    <w:rsid w:val="00197BF9"/>
    <w:rsid w:val="001A2164"/>
    <w:rsid w:val="001A4389"/>
    <w:rsid w:val="001B50B9"/>
    <w:rsid w:val="001C18DF"/>
    <w:rsid w:val="001C403E"/>
    <w:rsid w:val="001C4A6A"/>
    <w:rsid w:val="001D3426"/>
    <w:rsid w:val="001E10D0"/>
    <w:rsid w:val="001E2AAA"/>
    <w:rsid w:val="001F2E40"/>
    <w:rsid w:val="001F503C"/>
    <w:rsid w:val="0020708A"/>
    <w:rsid w:val="00207C4F"/>
    <w:rsid w:val="002222CE"/>
    <w:rsid w:val="00225C5E"/>
    <w:rsid w:val="00227785"/>
    <w:rsid w:val="002679E5"/>
    <w:rsid w:val="0027762D"/>
    <w:rsid w:val="00280EAE"/>
    <w:rsid w:val="00283E86"/>
    <w:rsid w:val="002850BE"/>
    <w:rsid w:val="00285BEC"/>
    <w:rsid w:val="00292DCE"/>
    <w:rsid w:val="002D5371"/>
    <w:rsid w:val="00330897"/>
    <w:rsid w:val="00331C40"/>
    <w:rsid w:val="00334D5C"/>
    <w:rsid w:val="00343FD9"/>
    <w:rsid w:val="00356F7D"/>
    <w:rsid w:val="003736B4"/>
    <w:rsid w:val="00385B9C"/>
    <w:rsid w:val="003965F6"/>
    <w:rsid w:val="003A75BA"/>
    <w:rsid w:val="003B3383"/>
    <w:rsid w:val="003C302D"/>
    <w:rsid w:val="003E05B5"/>
    <w:rsid w:val="003E4DD3"/>
    <w:rsid w:val="003F63D1"/>
    <w:rsid w:val="003F73C0"/>
    <w:rsid w:val="004116A8"/>
    <w:rsid w:val="004221CD"/>
    <w:rsid w:val="00467349"/>
    <w:rsid w:val="0047577B"/>
    <w:rsid w:val="004848F1"/>
    <w:rsid w:val="00496B71"/>
    <w:rsid w:val="004A216C"/>
    <w:rsid w:val="004A45C5"/>
    <w:rsid w:val="004A569E"/>
    <w:rsid w:val="004A7942"/>
    <w:rsid w:val="004C0BAD"/>
    <w:rsid w:val="004D1F66"/>
    <w:rsid w:val="004D381E"/>
    <w:rsid w:val="004D4078"/>
    <w:rsid w:val="004F3512"/>
    <w:rsid w:val="004F5ED3"/>
    <w:rsid w:val="004F69EC"/>
    <w:rsid w:val="005071EE"/>
    <w:rsid w:val="00530349"/>
    <w:rsid w:val="00532A8A"/>
    <w:rsid w:val="00533CF4"/>
    <w:rsid w:val="00534640"/>
    <w:rsid w:val="005516DD"/>
    <w:rsid w:val="005538C2"/>
    <w:rsid w:val="00572181"/>
    <w:rsid w:val="00572888"/>
    <w:rsid w:val="0059379B"/>
    <w:rsid w:val="00597542"/>
    <w:rsid w:val="005A1D07"/>
    <w:rsid w:val="005C512A"/>
    <w:rsid w:val="005D5A29"/>
    <w:rsid w:val="005E4A16"/>
    <w:rsid w:val="00613917"/>
    <w:rsid w:val="00616F44"/>
    <w:rsid w:val="00626D14"/>
    <w:rsid w:val="00634A5A"/>
    <w:rsid w:val="00647363"/>
    <w:rsid w:val="00647C33"/>
    <w:rsid w:val="0068325C"/>
    <w:rsid w:val="00697004"/>
    <w:rsid w:val="006B2D49"/>
    <w:rsid w:val="006B589C"/>
    <w:rsid w:val="006D61C5"/>
    <w:rsid w:val="006E41A5"/>
    <w:rsid w:val="006F2339"/>
    <w:rsid w:val="006F4CF0"/>
    <w:rsid w:val="006F51D3"/>
    <w:rsid w:val="00707B63"/>
    <w:rsid w:val="007215B6"/>
    <w:rsid w:val="00733CE8"/>
    <w:rsid w:val="00743FB9"/>
    <w:rsid w:val="007576B6"/>
    <w:rsid w:val="007706F5"/>
    <w:rsid w:val="00770773"/>
    <w:rsid w:val="00791254"/>
    <w:rsid w:val="00794AFB"/>
    <w:rsid w:val="00795B90"/>
    <w:rsid w:val="007A09C8"/>
    <w:rsid w:val="007B20F5"/>
    <w:rsid w:val="007C25F8"/>
    <w:rsid w:val="007C79D6"/>
    <w:rsid w:val="007D47CB"/>
    <w:rsid w:val="007F6360"/>
    <w:rsid w:val="00811871"/>
    <w:rsid w:val="008214C2"/>
    <w:rsid w:val="00824FF3"/>
    <w:rsid w:val="00843210"/>
    <w:rsid w:val="00857A1A"/>
    <w:rsid w:val="00871358"/>
    <w:rsid w:val="008729C1"/>
    <w:rsid w:val="00873DB6"/>
    <w:rsid w:val="00880230"/>
    <w:rsid w:val="008821A3"/>
    <w:rsid w:val="00890897"/>
    <w:rsid w:val="00890B5B"/>
    <w:rsid w:val="00891F3C"/>
    <w:rsid w:val="0089364F"/>
    <w:rsid w:val="008A5EC4"/>
    <w:rsid w:val="008B4100"/>
    <w:rsid w:val="008B686B"/>
    <w:rsid w:val="008B7BB5"/>
    <w:rsid w:val="00906ABD"/>
    <w:rsid w:val="00917223"/>
    <w:rsid w:val="00921B29"/>
    <w:rsid w:val="00930035"/>
    <w:rsid w:val="00931C9D"/>
    <w:rsid w:val="00932DA9"/>
    <w:rsid w:val="00943180"/>
    <w:rsid w:val="00960509"/>
    <w:rsid w:val="00963183"/>
    <w:rsid w:val="0097423B"/>
    <w:rsid w:val="00985847"/>
    <w:rsid w:val="009B3868"/>
    <w:rsid w:val="009B5FA5"/>
    <w:rsid w:val="009D1FE5"/>
    <w:rsid w:val="009D22BF"/>
    <w:rsid w:val="009F7296"/>
    <w:rsid w:val="00A02F44"/>
    <w:rsid w:val="00A12A0A"/>
    <w:rsid w:val="00A17935"/>
    <w:rsid w:val="00A3264A"/>
    <w:rsid w:val="00A33AD0"/>
    <w:rsid w:val="00A34C1B"/>
    <w:rsid w:val="00A52BD1"/>
    <w:rsid w:val="00A57156"/>
    <w:rsid w:val="00A6580B"/>
    <w:rsid w:val="00A70A21"/>
    <w:rsid w:val="00A7171A"/>
    <w:rsid w:val="00A74948"/>
    <w:rsid w:val="00A77B7F"/>
    <w:rsid w:val="00AA04A2"/>
    <w:rsid w:val="00AA6B7E"/>
    <w:rsid w:val="00AC38F3"/>
    <w:rsid w:val="00AD1C20"/>
    <w:rsid w:val="00AD706D"/>
    <w:rsid w:val="00B27846"/>
    <w:rsid w:val="00B42225"/>
    <w:rsid w:val="00B45BC9"/>
    <w:rsid w:val="00B46583"/>
    <w:rsid w:val="00B4783B"/>
    <w:rsid w:val="00B516A7"/>
    <w:rsid w:val="00B52534"/>
    <w:rsid w:val="00B62AAF"/>
    <w:rsid w:val="00B6592A"/>
    <w:rsid w:val="00B741D3"/>
    <w:rsid w:val="00B75391"/>
    <w:rsid w:val="00B93180"/>
    <w:rsid w:val="00BB2877"/>
    <w:rsid w:val="00BC35A0"/>
    <w:rsid w:val="00BC7BF1"/>
    <w:rsid w:val="00BD2CEB"/>
    <w:rsid w:val="00BE4F3A"/>
    <w:rsid w:val="00BE638D"/>
    <w:rsid w:val="00BF7713"/>
    <w:rsid w:val="00C0064A"/>
    <w:rsid w:val="00C208B7"/>
    <w:rsid w:val="00C20E80"/>
    <w:rsid w:val="00C37FAD"/>
    <w:rsid w:val="00C54BCE"/>
    <w:rsid w:val="00C61B17"/>
    <w:rsid w:val="00C6727E"/>
    <w:rsid w:val="00C6759A"/>
    <w:rsid w:val="00C7163E"/>
    <w:rsid w:val="00C87961"/>
    <w:rsid w:val="00CB35BA"/>
    <w:rsid w:val="00CC2FBD"/>
    <w:rsid w:val="00CC473A"/>
    <w:rsid w:val="00CC633B"/>
    <w:rsid w:val="00CD265A"/>
    <w:rsid w:val="00CD329F"/>
    <w:rsid w:val="00CE166D"/>
    <w:rsid w:val="00CE57F8"/>
    <w:rsid w:val="00D03023"/>
    <w:rsid w:val="00D127A8"/>
    <w:rsid w:val="00D164AE"/>
    <w:rsid w:val="00D4527F"/>
    <w:rsid w:val="00D511F3"/>
    <w:rsid w:val="00D53B1C"/>
    <w:rsid w:val="00D82A45"/>
    <w:rsid w:val="00D85E7E"/>
    <w:rsid w:val="00D86D52"/>
    <w:rsid w:val="00D957F6"/>
    <w:rsid w:val="00D9643F"/>
    <w:rsid w:val="00D9690A"/>
    <w:rsid w:val="00DA4661"/>
    <w:rsid w:val="00DA573B"/>
    <w:rsid w:val="00DB7275"/>
    <w:rsid w:val="00DD6BA2"/>
    <w:rsid w:val="00DE48EF"/>
    <w:rsid w:val="00E01C54"/>
    <w:rsid w:val="00E03B67"/>
    <w:rsid w:val="00E054ED"/>
    <w:rsid w:val="00E07AE0"/>
    <w:rsid w:val="00E07B36"/>
    <w:rsid w:val="00E15292"/>
    <w:rsid w:val="00E36C2D"/>
    <w:rsid w:val="00E44A12"/>
    <w:rsid w:val="00E44E3D"/>
    <w:rsid w:val="00E469B7"/>
    <w:rsid w:val="00E53117"/>
    <w:rsid w:val="00E5645E"/>
    <w:rsid w:val="00E624D0"/>
    <w:rsid w:val="00E658B4"/>
    <w:rsid w:val="00E85C51"/>
    <w:rsid w:val="00E91FC3"/>
    <w:rsid w:val="00ED2FFA"/>
    <w:rsid w:val="00EF087D"/>
    <w:rsid w:val="00F00614"/>
    <w:rsid w:val="00F17BC7"/>
    <w:rsid w:val="00F262E0"/>
    <w:rsid w:val="00F31CD2"/>
    <w:rsid w:val="00F4480B"/>
    <w:rsid w:val="00F553A7"/>
    <w:rsid w:val="00F6450D"/>
    <w:rsid w:val="00F72150"/>
    <w:rsid w:val="00F7449C"/>
    <w:rsid w:val="00F7562C"/>
    <w:rsid w:val="00F75DB9"/>
    <w:rsid w:val="00F97D17"/>
    <w:rsid w:val="00FA0E06"/>
    <w:rsid w:val="00FC0996"/>
    <w:rsid w:val="00FC3BDF"/>
    <w:rsid w:val="00FE404B"/>
    <w:rsid w:val="00FE43C2"/>
    <w:rsid w:val="00FF07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EA5229-5167-41FB-8E27-B579B15D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3512"/>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477108327">
      <w:bodyDiv w:val="1"/>
      <w:marLeft w:val="0"/>
      <w:marRight w:val="0"/>
      <w:marTop w:val="0"/>
      <w:marBottom w:val="0"/>
      <w:divBdr>
        <w:top w:val="none" w:sz="0" w:space="0" w:color="auto"/>
        <w:left w:val="none" w:sz="0" w:space="0" w:color="auto"/>
        <w:bottom w:val="none" w:sz="0" w:space="0" w:color="auto"/>
        <w:right w:val="none" w:sz="0" w:space="0" w:color="auto"/>
      </w:divBdr>
    </w:div>
    <w:div w:id="56525995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279218267">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579368948">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20769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97C80-4D03-4D11-BC66-558D2A2D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3710</Words>
  <Characters>22263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Wrona</dc:creator>
  <cp:lastModifiedBy>BartoszekK</cp:lastModifiedBy>
  <cp:revision>3</cp:revision>
  <cp:lastPrinted>2019-06-24T16:48:00Z</cp:lastPrinted>
  <dcterms:created xsi:type="dcterms:W3CDTF">2019-07-12T09:05:00Z</dcterms:created>
  <dcterms:modified xsi:type="dcterms:W3CDTF">2019-07-17T05:48:00Z</dcterms:modified>
</cp:coreProperties>
</file>